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9 -->
  <w:body>
    <w:p w:rsidR="00176EEE" w:rsidRPr="009F2A6D" w:rsidP="00176EEE">
      <w:pPr>
        <w:pStyle w:val="ConsPlusNormal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8</w:t>
      </w:r>
      <w:bookmarkStart w:id="0" w:name="_GoBack"/>
      <w:bookmarkEnd w:id="0"/>
    </w:p>
    <w:p w:rsidR="00176EEE" w:rsidRPr="009F2A6D" w:rsidP="00176EEE">
      <w:pPr>
        <w:pStyle w:val="ConsPlusNormal"/>
        <w:jc w:val="right"/>
        <w:rPr>
          <w:sz w:val="22"/>
          <w:szCs w:val="22"/>
        </w:rPr>
      </w:pPr>
      <w:r w:rsidRPr="009F2A6D">
        <w:rPr>
          <w:sz w:val="22"/>
          <w:szCs w:val="22"/>
        </w:rPr>
        <w:t>к Порядку</w:t>
      </w:r>
    </w:p>
    <w:p w:rsidR="00311984" w:rsidRPr="00B85DF2">
      <w:pPr>
        <w:pStyle w:val="ConsPlusNormal"/>
        <w:jc w:val="both"/>
        <w:rPr>
          <w:sz w:val="22"/>
          <w:szCs w:val="22"/>
        </w:rPr>
      </w:pPr>
    </w:p>
    <w:p w:rsidR="00311984" w:rsidRPr="00B85DF2">
      <w:pPr>
        <w:pStyle w:val="ConsPlusNormal"/>
        <w:jc w:val="right"/>
        <w:outlineLvl w:val="1"/>
        <w:rPr>
          <w:sz w:val="22"/>
          <w:szCs w:val="22"/>
        </w:rPr>
      </w:pPr>
      <w:r w:rsidRPr="00B85DF2">
        <w:rPr>
          <w:sz w:val="22"/>
          <w:szCs w:val="22"/>
        </w:rPr>
        <w:t>Приложение N 2</w:t>
      </w:r>
    </w:p>
    <w:p w:rsidR="00311984" w:rsidRPr="00B85DF2">
      <w:pPr>
        <w:pStyle w:val="ConsPlusNormal"/>
        <w:jc w:val="right"/>
        <w:rPr>
          <w:sz w:val="22"/>
          <w:szCs w:val="22"/>
        </w:rPr>
      </w:pPr>
      <w:r w:rsidRPr="00B85DF2">
        <w:rPr>
          <w:sz w:val="22"/>
          <w:szCs w:val="22"/>
        </w:rPr>
        <w:t>к Методике определения</w:t>
      </w:r>
    </w:p>
    <w:p w:rsidR="00311984" w:rsidRPr="00B85DF2">
      <w:pPr>
        <w:pStyle w:val="ConsPlusNormal"/>
        <w:jc w:val="right"/>
        <w:rPr>
          <w:sz w:val="22"/>
          <w:szCs w:val="22"/>
        </w:rPr>
      </w:pPr>
      <w:r w:rsidRPr="00B85DF2">
        <w:rPr>
          <w:sz w:val="22"/>
          <w:szCs w:val="22"/>
        </w:rPr>
        <w:t>сметной стоимости строительства,</w:t>
      </w:r>
    </w:p>
    <w:p w:rsidR="00311984" w:rsidRPr="00B85DF2">
      <w:pPr>
        <w:pStyle w:val="ConsPlusNormal"/>
        <w:jc w:val="right"/>
        <w:rPr>
          <w:sz w:val="22"/>
          <w:szCs w:val="22"/>
        </w:rPr>
      </w:pPr>
      <w:r w:rsidRPr="00B85DF2">
        <w:rPr>
          <w:sz w:val="22"/>
          <w:szCs w:val="22"/>
        </w:rPr>
        <w:t>реконструкции, капитального ремонта,</w:t>
      </w:r>
    </w:p>
    <w:p w:rsidR="00311984" w:rsidRPr="00B85DF2">
      <w:pPr>
        <w:pStyle w:val="ConsPlusNormal"/>
        <w:jc w:val="right"/>
        <w:rPr>
          <w:sz w:val="22"/>
          <w:szCs w:val="22"/>
        </w:rPr>
      </w:pPr>
      <w:r w:rsidRPr="00B85DF2">
        <w:rPr>
          <w:sz w:val="22"/>
          <w:szCs w:val="22"/>
        </w:rPr>
        <w:t>сноса объектов капитального</w:t>
      </w:r>
    </w:p>
    <w:p w:rsidR="00311984" w:rsidRPr="00B85DF2">
      <w:pPr>
        <w:pStyle w:val="ConsPlusNormal"/>
        <w:jc w:val="right"/>
        <w:rPr>
          <w:sz w:val="22"/>
          <w:szCs w:val="22"/>
        </w:rPr>
      </w:pPr>
      <w:r w:rsidRPr="00B85DF2">
        <w:rPr>
          <w:sz w:val="22"/>
          <w:szCs w:val="22"/>
        </w:rPr>
        <w:t>строительства, работ по сохранению</w:t>
      </w:r>
    </w:p>
    <w:p w:rsidR="00311984" w:rsidRPr="00B85DF2">
      <w:pPr>
        <w:pStyle w:val="ConsPlusNormal"/>
        <w:jc w:val="right"/>
        <w:rPr>
          <w:sz w:val="22"/>
          <w:szCs w:val="22"/>
        </w:rPr>
      </w:pPr>
      <w:r w:rsidRPr="00B85DF2">
        <w:rPr>
          <w:sz w:val="22"/>
          <w:szCs w:val="22"/>
        </w:rPr>
        <w:t>объектов культурного наследия</w:t>
      </w:r>
    </w:p>
    <w:p w:rsidR="00311984" w:rsidRPr="00B85DF2">
      <w:pPr>
        <w:pStyle w:val="ConsPlusNormal"/>
        <w:jc w:val="right"/>
        <w:rPr>
          <w:sz w:val="22"/>
          <w:szCs w:val="22"/>
        </w:rPr>
      </w:pPr>
      <w:r w:rsidRPr="00B85DF2">
        <w:rPr>
          <w:sz w:val="22"/>
          <w:szCs w:val="22"/>
        </w:rPr>
        <w:t>(памятников истории и культуры)</w:t>
      </w:r>
    </w:p>
    <w:p w:rsidR="00311984" w:rsidRPr="00B85DF2">
      <w:pPr>
        <w:pStyle w:val="ConsPlusNormal"/>
        <w:jc w:val="right"/>
        <w:rPr>
          <w:sz w:val="22"/>
          <w:szCs w:val="22"/>
        </w:rPr>
      </w:pPr>
      <w:r w:rsidRPr="00B85DF2">
        <w:rPr>
          <w:sz w:val="22"/>
          <w:szCs w:val="22"/>
        </w:rPr>
        <w:t>народов Российской Федерации</w:t>
      </w:r>
    </w:p>
    <w:p w:rsidR="00311984" w:rsidRPr="00B85DF2">
      <w:pPr>
        <w:pStyle w:val="ConsPlusNormal"/>
        <w:jc w:val="right"/>
        <w:rPr>
          <w:sz w:val="22"/>
          <w:szCs w:val="22"/>
        </w:rPr>
      </w:pPr>
      <w:r w:rsidRPr="00B85DF2">
        <w:rPr>
          <w:sz w:val="22"/>
          <w:szCs w:val="22"/>
        </w:rPr>
        <w:t>на территории Российской Федерации,</w:t>
      </w:r>
    </w:p>
    <w:p w:rsidR="00311984" w:rsidRPr="00B85DF2">
      <w:pPr>
        <w:pStyle w:val="ConsPlusNormal"/>
        <w:jc w:val="right"/>
        <w:rPr>
          <w:sz w:val="22"/>
          <w:szCs w:val="22"/>
        </w:rPr>
      </w:pPr>
      <w:r w:rsidRPr="00B85DF2">
        <w:rPr>
          <w:sz w:val="22"/>
          <w:szCs w:val="22"/>
        </w:rPr>
        <w:t>утвержденной приказом Министерства</w:t>
      </w:r>
    </w:p>
    <w:p w:rsidR="00311984" w:rsidRPr="00B85DF2">
      <w:pPr>
        <w:pStyle w:val="ConsPlusNormal"/>
        <w:jc w:val="right"/>
        <w:rPr>
          <w:sz w:val="22"/>
          <w:szCs w:val="22"/>
        </w:rPr>
      </w:pPr>
      <w:r w:rsidRPr="00B85DF2">
        <w:rPr>
          <w:sz w:val="22"/>
          <w:szCs w:val="22"/>
        </w:rPr>
        <w:t>строительства и жилищно-коммунального</w:t>
      </w:r>
    </w:p>
    <w:p w:rsidR="00311984" w:rsidRPr="00B85DF2">
      <w:pPr>
        <w:pStyle w:val="ConsPlusNormal"/>
        <w:jc w:val="right"/>
        <w:rPr>
          <w:sz w:val="22"/>
          <w:szCs w:val="22"/>
        </w:rPr>
      </w:pPr>
      <w:r w:rsidRPr="00B85DF2">
        <w:rPr>
          <w:sz w:val="22"/>
          <w:szCs w:val="22"/>
        </w:rPr>
        <w:t>хозяйства Российской Федерации</w:t>
      </w:r>
    </w:p>
    <w:p w:rsidR="00311984" w:rsidRPr="00B85DF2">
      <w:pPr>
        <w:pStyle w:val="ConsPlusNormal"/>
        <w:jc w:val="right"/>
        <w:rPr>
          <w:sz w:val="22"/>
          <w:szCs w:val="22"/>
        </w:rPr>
      </w:pPr>
      <w:r w:rsidRPr="00B85DF2">
        <w:rPr>
          <w:sz w:val="22"/>
          <w:szCs w:val="22"/>
        </w:rPr>
        <w:t>от 4 августа 2020 г. N 421/</w:t>
      </w:r>
      <w:r w:rsidRPr="00B85DF2">
        <w:rPr>
          <w:sz w:val="22"/>
          <w:szCs w:val="22"/>
        </w:rPr>
        <w:t>пр</w:t>
      </w:r>
    </w:p>
    <w:p w:rsidR="001E34EC" w:rsidRPr="00B85DF2" w:rsidP="001E34EC">
      <w:pPr>
        <w:pStyle w:val="ConsPlusNormal"/>
        <w:jc w:val="right"/>
        <w:rPr>
          <w:sz w:val="22"/>
          <w:szCs w:val="22"/>
        </w:rPr>
      </w:pPr>
      <w:r w:rsidRPr="00B85DF2">
        <w:rPr>
          <w:sz w:val="22"/>
          <w:szCs w:val="22"/>
        </w:rPr>
        <w:t xml:space="preserve">(в ред. Приказа Минстроя России </w:t>
      </w:r>
    </w:p>
    <w:p w:rsidR="001E34EC" w:rsidRPr="00B85DF2" w:rsidP="001E34EC">
      <w:pPr>
        <w:pStyle w:val="ConsPlusNormal"/>
        <w:jc w:val="right"/>
        <w:rPr>
          <w:sz w:val="22"/>
          <w:szCs w:val="22"/>
        </w:rPr>
      </w:pPr>
      <w:r w:rsidRPr="00B85DF2">
        <w:rPr>
          <w:sz w:val="22"/>
          <w:szCs w:val="22"/>
        </w:rPr>
        <w:t>от 07.07.2022 №557/</w:t>
      </w:r>
      <w:r w:rsidRPr="00B85DF2">
        <w:rPr>
          <w:sz w:val="22"/>
          <w:szCs w:val="22"/>
        </w:rPr>
        <w:t>пр</w:t>
      </w:r>
      <w:r w:rsidRPr="00B85DF2">
        <w:rPr>
          <w:sz w:val="22"/>
          <w:szCs w:val="22"/>
        </w:rPr>
        <w:t>)</w:t>
      </w:r>
    </w:p>
    <w:p w:rsidR="00311984" w:rsidRPr="00B85DF2">
      <w:pPr>
        <w:pStyle w:val="ConsPlusNormal"/>
        <w:jc w:val="both"/>
        <w:rPr>
          <w:sz w:val="22"/>
          <w:szCs w:val="22"/>
        </w:rPr>
      </w:pPr>
    </w:p>
    <w:p w:rsidR="00311984" w:rsidRPr="00B85DF2">
      <w:pPr>
        <w:pStyle w:val="ConsPlusNormal"/>
        <w:jc w:val="right"/>
        <w:rPr>
          <w:sz w:val="22"/>
          <w:szCs w:val="22"/>
        </w:rPr>
      </w:pPr>
      <w:r w:rsidRPr="00B85DF2">
        <w:rPr>
          <w:sz w:val="22"/>
          <w:szCs w:val="22"/>
        </w:rPr>
        <w:t>(рекомендуемый образец)</w:t>
      </w:r>
    </w:p>
    <w:p w:rsidR="00311984" w:rsidRPr="00B85DF2">
      <w:pPr>
        <w:pStyle w:val="ConsPlusNormal"/>
        <w:jc w:val="both"/>
        <w:rPr>
          <w:sz w:val="22"/>
          <w:szCs w:val="22"/>
        </w:rPr>
      </w:pPr>
    </w:p>
    <w:p w:rsidR="00311984" w:rsidRPr="00B85DF2">
      <w:pPr>
        <w:pStyle w:val="ConsPlusNormal"/>
        <w:jc w:val="center"/>
        <w:rPr>
          <w:sz w:val="22"/>
          <w:szCs w:val="22"/>
        </w:rPr>
      </w:pPr>
      <w:bookmarkStart w:id="1" w:name="Par702"/>
      <w:bookmarkEnd w:id="1"/>
      <w:r w:rsidRPr="00B85DF2">
        <w:rPr>
          <w:sz w:val="22"/>
          <w:szCs w:val="22"/>
        </w:rPr>
        <w:t>ФОРМЫ</w:t>
      </w:r>
    </w:p>
    <w:p w:rsidR="00311984" w:rsidRPr="00B85DF2">
      <w:pPr>
        <w:pStyle w:val="ConsPlusNormal"/>
        <w:jc w:val="center"/>
        <w:rPr>
          <w:sz w:val="22"/>
          <w:szCs w:val="22"/>
        </w:rPr>
      </w:pPr>
      <w:r w:rsidRPr="00B85DF2">
        <w:rPr>
          <w:sz w:val="22"/>
          <w:szCs w:val="22"/>
        </w:rPr>
        <w:t>ЛОКАЛЬНОГО СМЕТНОГО РАСЧЕТА (СМЕТЫ)</w:t>
      </w:r>
    </w:p>
    <w:p w:rsidR="00311984" w:rsidRPr="00B85DF2">
      <w:pPr>
        <w:pStyle w:val="ConsPlusNormal"/>
        <w:jc w:val="center"/>
        <w:rPr>
          <w:sz w:val="22"/>
          <w:szCs w:val="22"/>
        </w:rPr>
      </w:pPr>
      <w:r w:rsidRPr="00B85DF2">
        <w:rPr>
          <w:sz w:val="22"/>
          <w:szCs w:val="22"/>
        </w:rPr>
        <w:t>ДЛЯ БАЗИСНО-ИНДЕКСНОГО МЕТОДА</w:t>
      </w:r>
    </w:p>
    <w:p w:rsidR="00311984" w:rsidRPr="00B85DF2">
      <w:pPr>
        <w:pStyle w:val="ConsPlusNormal"/>
        <w:jc w:val="both"/>
        <w:rPr>
          <w:sz w:val="22"/>
          <w:szCs w:val="2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1"/>
      </w:tblGrid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071" w:type="dxa"/>
            <w:vAlign w:val="bottom"/>
          </w:tcPr>
          <w:p w:rsidR="00311984" w:rsidRPr="00B85DF2">
            <w:pPr>
              <w:pStyle w:val="ConsPlusNormal"/>
              <w:jc w:val="center"/>
              <w:outlineLvl w:val="2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 xml:space="preserve">Форма локального сметного расчета (сметы) для базисно-индексного метода с применением индекса СМР </w:t>
            </w:r>
            <w:hyperlink w:anchor="Par1682" w:tooltip="&lt;1&gt; Указанная форма применяется при определении сметной стоимости строительно-монтажных работ с использованием индексов изменения сметной стоимости по видам объектов капитального строительства, рассчитываемых для применения к сметной стоимости строительно-монт" w:history="1">
              <w:r w:rsidRPr="00B85DF2">
                <w:rPr>
                  <w:color w:val="0000FF"/>
                  <w:sz w:val="22"/>
                  <w:szCs w:val="22"/>
                </w:rPr>
                <w:t>&lt;1&gt;</w:t>
              </w:r>
            </w:hyperlink>
          </w:p>
        </w:tc>
      </w:tr>
    </w:tbl>
    <w:p w:rsidR="00311984" w:rsidRPr="00B85DF2">
      <w:pPr>
        <w:pStyle w:val="ConsPlusNormal"/>
        <w:jc w:val="both"/>
        <w:rPr>
          <w:sz w:val="22"/>
          <w:szCs w:val="2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97"/>
        <w:gridCol w:w="3874"/>
      </w:tblGrid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5197" w:type="dxa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Наименование редакции сметных нормативов</w:t>
            </w:r>
          </w:p>
        </w:tc>
        <w:tc>
          <w:tcPr>
            <w:tcW w:w="3874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5197" w:type="dxa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Наименование программного продукта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071" w:type="dxa"/>
            <w:gridSpan w:val="2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071" w:type="dxa"/>
            <w:gridSpan w:val="2"/>
            <w:tcBorders>
              <w:top w:val="single" w:sz="4" w:space="0" w:color="auto"/>
            </w:tcBorders>
            <w:vAlign w:val="bottom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(наименование стройки)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071" w:type="dxa"/>
            <w:gridSpan w:val="2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071" w:type="dxa"/>
            <w:gridSpan w:val="2"/>
            <w:tcBorders>
              <w:top w:val="single" w:sz="4" w:space="0" w:color="auto"/>
            </w:tcBorders>
            <w:vAlign w:val="bottom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(наименование объекта капитального строительства)</w:t>
            </w:r>
          </w:p>
        </w:tc>
      </w:tr>
    </w:tbl>
    <w:p w:rsidR="00311984" w:rsidRPr="00B85DF2">
      <w:pPr>
        <w:pStyle w:val="ConsPlusNormal"/>
        <w:jc w:val="both"/>
        <w:rPr>
          <w:sz w:val="22"/>
          <w:szCs w:val="2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1"/>
      </w:tblGrid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071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ЛОКАЛЬНЫЙ СМЕТНЫЙ РАСЧЕТ (СМЕТА) N __________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071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071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(наименование конструктивного решения)</w:t>
            </w:r>
          </w:p>
        </w:tc>
      </w:tr>
    </w:tbl>
    <w:p w:rsidR="00311984" w:rsidRPr="00B85DF2">
      <w:pPr>
        <w:pStyle w:val="ConsPlusNormal"/>
        <w:jc w:val="both"/>
        <w:rPr>
          <w:sz w:val="22"/>
          <w:szCs w:val="2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78"/>
        <w:gridCol w:w="5083"/>
        <w:gridCol w:w="2618"/>
      </w:tblGrid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378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Составлен</w:t>
            </w:r>
          </w:p>
        </w:tc>
        <w:tc>
          <w:tcPr>
            <w:tcW w:w="5083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базисно-индексным</w:t>
            </w:r>
          </w:p>
        </w:tc>
        <w:tc>
          <w:tcPr>
            <w:tcW w:w="2618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методом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378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Основание</w:t>
            </w:r>
          </w:p>
        </w:tc>
        <w:tc>
          <w:tcPr>
            <w:tcW w:w="7701" w:type="dxa"/>
            <w:gridSpan w:val="2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378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701" w:type="dxa"/>
            <w:gridSpan w:val="2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(проектная и (или) иная техническая документация)</w:t>
            </w:r>
          </w:p>
        </w:tc>
      </w:tr>
    </w:tbl>
    <w:p w:rsidR="00311984" w:rsidRPr="00B85DF2">
      <w:pPr>
        <w:pStyle w:val="ConsPlusNormal"/>
        <w:jc w:val="both"/>
        <w:rPr>
          <w:sz w:val="22"/>
          <w:szCs w:val="22"/>
        </w:rPr>
      </w:pPr>
    </w:p>
    <w:p w:rsidR="00311984" w:rsidRPr="00B85DF2">
      <w:pPr>
        <w:pStyle w:val="ConsPlusNormal"/>
        <w:jc w:val="both"/>
        <w:rPr>
          <w:sz w:val="22"/>
          <w:szCs w:val="22"/>
        </w:rPr>
        <w:sectPr>
          <w:headerReference w:type="default" r:id="rId4"/>
          <w:footerReference w:type="default" r:id="rId5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61"/>
        <w:gridCol w:w="340"/>
        <w:gridCol w:w="340"/>
        <w:gridCol w:w="1984"/>
        <w:gridCol w:w="1162"/>
        <w:gridCol w:w="3572"/>
        <w:gridCol w:w="964"/>
        <w:gridCol w:w="340"/>
        <w:gridCol w:w="680"/>
        <w:gridCol w:w="340"/>
        <w:gridCol w:w="850"/>
      </w:tblGrid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3041" w:type="dxa"/>
            <w:gridSpan w:val="3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Составлен(а) в текущем (базисном) уровне цен</w:t>
            </w:r>
          </w:p>
        </w:tc>
        <w:tc>
          <w:tcPr>
            <w:tcW w:w="1984" w:type="dxa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_________ (___)</w:t>
            </w:r>
          </w:p>
        </w:tc>
        <w:tc>
          <w:tcPr>
            <w:tcW w:w="1162" w:type="dxa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572" w:type="dxa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40" w:type="dxa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40" w:type="dxa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2361" w:type="dxa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Сметная стоимость</w:t>
            </w:r>
          </w:p>
        </w:tc>
        <w:tc>
          <w:tcPr>
            <w:tcW w:w="2664" w:type="dxa"/>
            <w:gridSpan w:val="3"/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______________ (___)</w:t>
            </w:r>
          </w:p>
        </w:tc>
        <w:tc>
          <w:tcPr>
            <w:tcW w:w="1162" w:type="dxa"/>
            <w:vAlign w:val="bottom"/>
          </w:tcPr>
          <w:p w:rsidR="00311984" w:rsidRPr="00B85DF2">
            <w:pPr>
              <w:pStyle w:val="ConsPlusNormal"/>
              <w:jc w:val="right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тыс. руб.</w:t>
            </w:r>
          </w:p>
        </w:tc>
        <w:tc>
          <w:tcPr>
            <w:tcW w:w="3572" w:type="dxa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40" w:type="dxa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40" w:type="dxa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5025" w:type="dxa"/>
            <w:gridSpan w:val="4"/>
            <w:vAlign w:val="bottom"/>
          </w:tcPr>
          <w:p w:rsidR="00311984" w:rsidRPr="00B85DF2">
            <w:pPr>
              <w:pStyle w:val="ConsPlusNormal"/>
              <w:ind w:left="566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2" w:type="dxa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572" w:type="dxa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Средства на оплату труда рабочих</w:t>
            </w:r>
          </w:p>
        </w:tc>
        <w:tc>
          <w:tcPr>
            <w:tcW w:w="2324" w:type="dxa"/>
            <w:gridSpan w:val="4"/>
            <w:vAlign w:val="bottom"/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_________ (___)</w:t>
            </w:r>
          </w:p>
        </w:tc>
        <w:tc>
          <w:tcPr>
            <w:tcW w:w="850" w:type="dxa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тыс. руб.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2701" w:type="dxa"/>
            <w:gridSpan w:val="2"/>
            <w:vAlign w:val="bottom"/>
          </w:tcPr>
          <w:p w:rsidR="00311984" w:rsidRPr="00B85DF2">
            <w:pPr>
              <w:pStyle w:val="ConsPlusNormal"/>
              <w:ind w:left="566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строительных работ</w:t>
            </w:r>
          </w:p>
        </w:tc>
        <w:tc>
          <w:tcPr>
            <w:tcW w:w="2324" w:type="dxa"/>
            <w:gridSpan w:val="2"/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____________ (___)</w:t>
            </w:r>
          </w:p>
        </w:tc>
        <w:tc>
          <w:tcPr>
            <w:tcW w:w="1162" w:type="dxa"/>
            <w:vAlign w:val="bottom"/>
          </w:tcPr>
          <w:p w:rsidR="00311984" w:rsidRPr="00B85DF2">
            <w:pPr>
              <w:pStyle w:val="ConsPlusNormal"/>
              <w:jc w:val="right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тыс. руб.</w:t>
            </w:r>
          </w:p>
        </w:tc>
        <w:tc>
          <w:tcPr>
            <w:tcW w:w="4536" w:type="dxa"/>
            <w:gridSpan w:val="2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Нормативные затраты труда рабочих</w:t>
            </w: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40" w:type="dxa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чел.-ч.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2701" w:type="dxa"/>
            <w:gridSpan w:val="2"/>
            <w:vAlign w:val="bottom"/>
          </w:tcPr>
          <w:p w:rsidR="00311984" w:rsidRPr="00B85DF2">
            <w:pPr>
              <w:pStyle w:val="ConsPlusNormal"/>
              <w:ind w:left="566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монтажных работ</w:t>
            </w:r>
          </w:p>
        </w:tc>
        <w:tc>
          <w:tcPr>
            <w:tcW w:w="2324" w:type="dxa"/>
            <w:gridSpan w:val="2"/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____________ (___)</w:t>
            </w:r>
          </w:p>
        </w:tc>
        <w:tc>
          <w:tcPr>
            <w:tcW w:w="1162" w:type="dxa"/>
            <w:vAlign w:val="bottom"/>
          </w:tcPr>
          <w:p w:rsidR="00311984" w:rsidRPr="00B85DF2">
            <w:pPr>
              <w:pStyle w:val="ConsPlusNormal"/>
              <w:jc w:val="right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тыс. руб.</w:t>
            </w:r>
          </w:p>
        </w:tc>
        <w:tc>
          <w:tcPr>
            <w:tcW w:w="4536" w:type="dxa"/>
            <w:gridSpan w:val="2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Нормативные затраты труда машинистов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40" w:type="dxa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чел.-ч.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2701" w:type="dxa"/>
            <w:gridSpan w:val="2"/>
            <w:vAlign w:val="bottom"/>
          </w:tcPr>
          <w:p w:rsidR="00311984" w:rsidRPr="00B85DF2">
            <w:pPr>
              <w:pStyle w:val="ConsPlusNormal"/>
              <w:ind w:left="566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оборудования</w:t>
            </w:r>
          </w:p>
        </w:tc>
        <w:tc>
          <w:tcPr>
            <w:tcW w:w="2324" w:type="dxa"/>
            <w:gridSpan w:val="2"/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____________ (___)</w:t>
            </w:r>
          </w:p>
        </w:tc>
        <w:tc>
          <w:tcPr>
            <w:tcW w:w="1162" w:type="dxa"/>
            <w:vAlign w:val="bottom"/>
          </w:tcPr>
          <w:p w:rsidR="00311984" w:rsidRPr="00B85DF2">
            <w:pPr>
              <w:pStyle w:val="ConsPlusNormal"/>
              <w:jc w:val="right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тыс. руб.</w:t>
            </w:r>
          </w:p>
        </w:tc>
        <w:tc>
          <w:tcPr>
            <w:tcW w:w="4536" w:type="dxa"/>
            <w:gridSpan w:val="2"/>
            <w:vMerge w:val="restart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Расчетный измеритель конструктивного решения</w:t>
            </w:r>
          </w:p>
        </w:tc>
        <w:tc>
          <w:tcPr>
            <w:tcW w:w="2210" w:type="dxa"/>
            <w:gridSpan w:val="4"/>
            <w:vMerge w:val="restart"/>
            <w:tcBorders>
              <w:bottom w:val="single" w:sz="4" w:space="0" w:color="auto"/>
            </w:tcBorders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2701" w:type="dxa"/>
            <w:gridSpan w:val="2"/>
          </w:tcPr>
          <w:p w:rsidR="00311984" w:rsidRPr="00B85DF2">
            <w:pPr>
              <w:pStyle w:val="ConsPlusNormal"/>
              <w:ind w:left="566"/>
              <w:rPr>
                <w:sz w:val="22"/>
                <w:szCs w:val="22"/>
              </w:rPr>
            </w:pPr>
            <w:bookmarkStart w:id="2" w:name="Par771"/>
            <w:bookmarkEnd w:id="2"/>
            <w:r w:rsidRPr="00B85DF2">
              <w:rPr>
                <w:sz w:val="22"/>
                <w:szCs w:val="22"/>
              </w:rPr>
              <w:t>прочих затрат</w:t>
            </w:r>
          </w:p>
        </w:tc>
        <w:tc>
          <w:tcPr>
            <w:tcW w:w="2324" w:type="dxa"/>
            <w:gridSpan w:val="2"/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____________ (___)</w:t>
            </w:r>
          </w:p>
        </w:tc>
        <w:tc>
          <w:tcPr>
            <w:tcW w:w="1162" w:type="dxa"/>
            <w:vAlign w:val="bottom"/>
          </w:tcPr>
          <w:p w:rsidR="00311984" w:rsidRPr="00B85DF2">
            <w:pPr>
              <w:pStyle w:val="ConsPlusNormal"/>
              <w:jc w:val="right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тыс. руб.</w:t>
            </w:r>
          </w:p>
        </w:tc>
        <w:tc>
          <w:tcPr>
            <w:tcW w:w="4536" w:type="dxa"/>
            <w:gridSpan w:val="2"/>
            <w:vMerge/>
          </w:tcPr>
          <w:p w:rsidR="00311984" w:rsidRPr="00B85DF2">
            <w:pPr>
              <w:pStyle w:val="ConsPlusNormal"/>
              <w:jc w:val="right"/>
              <w:rPr>
                <w:sz w:val="22"/>
                <w:szCs w:val="22"/>
              </w:rPr>
            </w:pPr>
          </w:p>
        </w:tc>
        <w:tc>
          <w:tcPr>
            <w:tcW w:w="2210" w:type="dxa"/>
            <w:gridSpan w:val="4"/>
            <w:vMerge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right"/>
              <w:rPr>
                <w:sz w:val="22"/>
                <w:szCs w:val="22"/>
              </w:rPr>
            </w:pPr>
          </w:p>
        </w:tc>
      </w:tr>
    </w:tbl>
    <w:p w:rsidR="00311984" w:rsidRPr="00B85DF2">
      <w:pPr>
        <w:pStyle w:val="ConsPlusNormal"/>
        <w:jc w:val="both"/>
        <w:rPr>
          <w:sz w:val="22"/>
          <w:szCs w:val="2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20"/>
        <w:gridCol w:w="1417"/>
        <w:gridCol w:w="3118"/>
        <w:gridCol w:w="1247"/>
        <w:gridCol w:w="680"/>
        <w:gridCol w:w="1247"/>
        <w:gridCol w:w="994"/>
        <w:gridCol w:w="680"/>
        <w:gridCol w:w="1128"/>
        <w:gridCol w:w="680"/>
        <w:gridCol w:w="821"/>
        <w:gridCol w:w="964"/>
      </w:tblGrid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N п/п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Обоснование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Наименование работ и затрат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Количество</w:t>
            </w:r>
          </w:p>
        </w:tc>
        <w:tc>
          <w:tcPr>
            <w:tcW w:w="2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Индексы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Сметная стоимость в текущем уровне цен, руб.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на единицу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коэффициенты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всего с учетом коэффициентов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на единицу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коэффициенты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всего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3" w:name="Par789"/>
            <w:bookmarkEnd w:id="3"/>
            <w:r w:rsidRPr="00B85DF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4" w:name="Par790"/>
            <w:bookmarkEnd w:id="4"/>
            <w:r w:rsidRPr="00B85DF2"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5" w:name="Par791"/>
            <w:bookmarkEnd w:id="5"/>
            <w:r w:rsidRPr="00B85DF2">
              <w:rPr>
                <w:sz w:val="22"/>
                <w:szCs w:val="22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6" w:name="Par792"/>
            <w:bookmarkEnd w:id="6"/>
            <w:r w:rsidRPr="00B85DF2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7" w:name="Par793"/>
            <w:bookmarkEnd w:id="7"/>
            <w:r w:rsidRPr="00B85DF2">
              <w:rPr>
                <w:sz w:val="22"/>
                <w:szCs w:val="22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8" w:name="Par794"/>
            <w:bookmarkEnd w:id="8"/>
            <w:r w:rsidRPr="00B85DF2">
              <w:rPr>
                <w:sz w:val="22"/>
                <w:szCs w:val="22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9" w:name="Par795"/>
            <w:bookmarkEnd w:id="9"/>
            <w:r w:rsidRPr="00B85DF2">
              <w:rPr>
                <w:sz w:val="22"/>
                <w:szCs w:val="22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10" w:name="Par796"/>
            <w:bookmarkEnd w:id="10"/>
            <w:r w:rsidRPr="00B85DF2">
              <w:rPr>
                <w:sz w:val="22"/>
                <w:szCs w:val="22"/>
              </w:rPr>
              <w:t>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11" w:name="Par797"/>
            <w:bookmarkEnd w:id="11"/>
            <w:r w:rsidRPr="00B85DF2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12" w:name="Par798"/>
            <w:bookmarkEnd w:id="12"/>
            <w:r w:rsidRPr="00B85DF2">
              <w:rPr>
                <w:sz w:val="22"/>
                <w:szCs w:val="22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13" w:name="Par799"/>
            <w:bookmarkEnd w:id="13"/>
            <w:r w:rsidRPr="00B85DF2">
              <w:rPr>
                <w:sz w:val="22"/>
                <w:szCs w:val="22"/>
              </w:rPr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14" w:name="Par800"/>
            <w:bookmarkEnd w:id="14"/>
            <w:r w:rsidRPr="00B85DF2">
              <w:rPr>
                <w:sz w:val="22"/>
                <w:szCs w:val="22"/>
              </w:rPr>
              <w:t>12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39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Раздел X. &lt;Наименование раздела&gt;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&lt;пункт&gt;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&lt;шифр расценки&gt;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&lt;Наименование расценки&gt;</w:t>
            </w:r>
          </w:p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&lt;Обоснование и численные значения коэффициентов&gt;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&lt;единица измерения расценки&gt;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jc w:val="right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bookmarkStart w:id="15" w:name="Par817"/>
            <w:bookmarkEnd w:id="15"/>
            <w:r w:rsidRPr="00B85DF2">
              <w:rPr>
                <w:sz w:val="22"/>
                <w:szCs w:val="22"/>
              </w:rPr>
              <w:t>ОТ</w:t>
            </w:r>
          </w:p>
        </w:tc>
        <w:tc>
          <w:tcPr>
            <w:tcW w:w="124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1128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jc w:val="right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3</w:t>
            </w:r>
          </w:p>
        </w:tc>
        <w:tc>
          <w:tcPr>
            <w:tcW w:w="3118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bookmarkStart w:id="16" w:name="Par829"/>
            <w:bookmarkEnd w:id="16"/>
            <w:r w:rsidRPr="00B85DF2">
              <w:rPr>
                <w:sz w:val="22"/>
                <w:szCs w:val="22"/>
              </w:rPr>
              <w:t>ЭМ</w:t>
            </w:r>
          </w:p>
        </w:tc>
        <w:tc>
          <w:tcPr>
            <w:tcW w:w="124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1128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jc w:val="right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bookmarkStart w:id="17" w:name="Par841"/>
            <w:bookmarkEnd w:id="17"/>
            <w:r w:rsidRPr="00B85DF2">
              <w:rPr>
                <w:sz w:val="22"/>
                <w:szCs w:val="22"/>
              </w:rPr>
              <w:t xml:space="preserve">в </w:t>
            </w:r>
            <w:r w:rsidRPr="00B85DF2">
              <w:rPr>
                <w:sz w:val="22"/>
                <w:szCs w:val="22"/>
              </w:rPr>
              <w:t>т.ч</w:t>
            </w:r>
            <w:r w:rsidRPr="00B85DF2">
              <w:rPr>
                <w:sz w:val="22"/>
                <w:szCs w:val="22"/>
              </w:rPr>
              <w:t xml:space="preserve">. </w:t>
            </w:r>
            <w:r w:rsidRPr="00B85DF2">
              <w:rPr>
                <w:sz w:val="22"/>
                <w:szCs w:val="22"/>
              </w:rPr>
              <w:t>ОТм</w:t>
            </w:r>
          </w:p>
        </w:tc>
        <w:tc>
          <w:tcPr>
            <w:tcW w:w="124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1128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jc w:val="right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4</w:t>
            </w:r>
          </w:p>
        </w:tc>
        <w:tc>
          <w:tcPr>
            <w:tcW w:w="3118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bookmarkStart w:id="18" w:name="Par853"/>
            <w:bookmarkEnd w:id="18"/>
            <w:r w:rsidRPr="00B85DF2">
              <w:rPr>
                <w:sz w:val="22"/>
                <w:szCs w:val="22"/>
              </w:rPr>
              <w:t>М</w:t>
            </w:r>
          </w:p>
        </w:tc>
        <w:tc>
          <w:tcPr>
            <w:tcW w:w="124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1128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&lt;код группы неучтенного ресурса&gt;</w:t>
            </w:r>
          </w:p>
        </w:tc>
        <w:tc>
          <w:tcPr>
            <w:tcW w:w="3118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&lt;Наименование неучтенного ресурса&gt;</w:t>
            </w:r>
          </w:p>
        </w:tc>
        <w:tc>
          <w:tcPr>
            <w:tcW w:w="1247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&lt;единица измерения неучтенного ресурса&gt;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1247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ЗТ</w:t>
            </w:r>
          </w:p>
        </w:tc>
        <w:tc>
          <w:tcPr>
            <w:tcW w:w="1247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чел.-ч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1247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ЗТм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чел.-ч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bookmarkStart w:id="19" w:name="Par901"/>
            <w:bookmarkEnd w:id="19"/>
            <w:r w:rsidRPr="00B85DF2">
              <w:rPr>
                <w:sz w:val="22"/>
                <w:szCs w:val="22"/>
              </w:rPr>
              <w:t>Итого по расценке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&lt;подпункт&gt;</w:t>
            </w:r>
          </w:p>
        </w:tc>
        <w:tc>
          <w:tcPr>
            <w:tcW w:w="1417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&lt;код неучтенного ресурса&gt;</w:t>
            </w:r>
          </w:p>
        </w:tc>
        <w:tc>
          <w:tcPr>
            <w:tcW w:w="3118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&lt;Наименование неучтенного ресурса&gt;</w:t>
            </w:r>
          </w:p>
        </w:tc>
        <w:tc>
          <w:tcPr>
            <w:tcW w:w="1247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&lt;единица измерения неучтенного ресурса&gt;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1247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1128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ФОТ</w:t>
            </w:r>
          </w:p>
        </w:tc>
        <w:tc>
          <w:tcPr>
            <w:tcW w:w="124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&lt;обоснование&gt;</w:t>
            </w:r>
          </w:p>
        </w:tc>
        <w:tc>
          <w:tcPr>
            <w:tcW w:w="3118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bookmarkStart w:id="20" w:name="Par937"/>
            <w:bookmarkEnd w:id="20"/>
            <w:r w:rsidRPr="00B85DF2">
              <w:rPr>
                <w:sz w:val="22"/>
                <w:szCs w:val="22"/>
              </w:rPr>
              <w:t>НР &lt;вид работ&gt;</w:t>
            </w:r>
          </w:p>
        </w:tc>
        <w:tc>
          <w:tcPr>
            <w:tcW w:w="1247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%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&lt;норматив НР&gt;</w:t>
            </w:r>
          </w:p>
        </w:tc>
        <w:tc>
          <w:tcPr>
            <w:tcW w:w="1247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&lt;обоснование&gt;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bookmarkStart w:id="21" w:name="Par949"/>
            <w:bookmarkEnd w:id="21"/>
            <w:r w:rsidRPr="00B85DF2">
              <w:rPr>
                <w:sz w:val="22"/>
                <w:szCs w:val="22"/>
              </w:rPr>
              <w:t>СП &lt;вид работ&gt;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%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&lt;норматив СП&gt;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Всего по позиции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vMerge w:val="restart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&lt;пункт&gt;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&lt;код ресурса&gt;</w:t>
            </w:r>
          </w:p>
        </w:tc>
        <w:tc>
          <w:tcPr>
            <w:tcW w:w="3118" w:type="dxa"/>
            <w:vMerge w:val="restart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&lt;Наименование неучтенного ресурса&gt;</w:t>
            </w:r>
          </w:p>
        </w:tc>
        <w:tc>
          <w:tcPr>
            <w:tcW w:w="1247" w:type="dxa"/>
            <w:vMerge w:val="restart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&lt;единица измерения неучтенного ресурса&gt;</w:t>
            </w:r>
          </w:p>
        </w:tc>
        <w:tc>
          <w:tcPr>
            <w:tcW w:w="680" w:type="dxa"/>
            <w:vMerge w:val="restart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1247" w:type="dxa"/>
            <w:vMerge w:val="restart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  <w:vMerge w:val="restart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  <w:vMerge w:val="restart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1128" w:type="dxa"/>
            <w:vMerge w:val="restart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vMerge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vMerge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vMerge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128" w:type="dxa"/>
            <w:vMerge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Всего по позиции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&lt;пункт&gt;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&lt;обоснование&gt;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&lt;Наименование неучтенного ресурса, отсутствующего в СНБ&gt;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&lt;единица измерения неучтенного ресурса&gt;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&lt;индекс&gt;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bookmarkStart w:id="22" w:name="Par1012"/>
            <w:bookmarkEnd w:id="22"/>
            <w:r w:rsidRPr="00B85DF2">
              <w:rPr>
                <w:sz w:val="22"/>
                <w:szCs w:val="22"/>
              </w:rPr>
              <w:t>Всего по позиции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Итого прямые затраты по Разделу X (в базисном уровне цен)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ind w:left="283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в том числе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ind w:left="283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оплата труда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ind w:left="283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эксплуатация машин и механизмов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ind w:left="566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материальные ресурсы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ind w:left="283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перевозка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Итого ФОТ (в базисном уровне цен) (</w:t>
            </w:r>
            <w:r w:rsidRPr="00B85DF2">
              <w:rPr>
                <w:sz w:val="22"/>
                <w:szCs w:val="22"/>
              </w:rPr>
              <w:t>справочно</w:t>
            </w:r>
            <w:r w:rsidRPr="00B85DF2">
              <w:rPr>
                <w:sz w:val="22"/>
                <w:szCs w:val="22"/>
              </w:rPr>
              <w:t>)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Итого накладные расходы (в базисном уровне цен)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Итого сметная прибыль (в базисном уровне цен)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Итого оборудование (в базисном уровне цен)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Итого прочие затраты (в базисном уровне цен)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Итого по разделу Раздел X (в базисном уровне цен)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в том числе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материальные ресурсы, отсутствующие в СНБ (в базисном уровне цен)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оборудование, отсутствующее в СНБ (в базисном уровне цен)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ВСЕГО по смете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&lt;обоснование индекса&gt;</w:t>
            </w: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ВСЕГО СМР (без учета перевозки) по смете (в базисном уровне цен с пересчетом в текущий уровень)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&lt;индекс&gt;</w:t>
            </w:r>
          </w:p>
        </w:tc>
        <w:tc>
          <w:tcPr>
            <w:tcW w:w="964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&lt;обоснование индекса&gt;</w:t>
            </w: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ВСЕГО перевозка по смете (в базисном уровне цен с пересчетом в текущий уровень)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&lt;индекс&gt;</w:t>
            </w:r>
          </w:p>
        </w:tc>
        <w:tc>
          <w:tcPr>
            <w:tcW w:w="964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&lt;обоснование индекса&gt;</w:t>
            </w: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ВСЕГО оборудование по смете (в базисном уровне цен с пересчетом в текущий уровень)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&lt;индекс&gt;</w:t>
            </w:r>
          </w:p>
        </w:tc>
        <w:tc>
          <w:tcPr>
            <w:tcW w:w="964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&lt;обосновани</w:t>
            </w:r>
            <w:r w:rsidRPr="00B85DF2">
              <w:rPr>
                <w:sz w:val="22"/>
                <w:szCs w:val="22"/>
              </w:rPr>
              <w:t>е индекса&gt;</w:t>
            </w: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ВСЕГО прочие затраты по смете (в базисном уровне цен с пересчетом в текущий уровень)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&lt;индек</w:t>
            </w:r>
            <w:r w:rsidRPr="00B85DF2">
              <w:rPr>
                <w:sz w:val="22"/>
                <w:szCs w:val="22"/>
              </w:rPr>
              <w:t>с&gt;</w:t>
            </w:r>
          </w:p>
        </w:tc>
        <w:tc>
          <w:tcPr>
            <w:tcW w:w="964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ВСЕГО по смете (в базисном и текущем уровнях цен)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в том числе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bookmarkStart w:id="23" w:name="Par1156"/>
            <w:bookmarkEnd w:id="23"/>
            <w:r w:rsidRPr="00B85DF2">
              <w:rPr>
                <w:sz w:val="22"/>
                <w:szCs w:val="22"/>
              </w:rPr>
              <w:t>материальные ресурсы, отсутствующие в СНБ (в текущем уровне цен)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bookmarkStart w:id="24" w:name="Par1162"/>
            <w:bookmarkEnd w:id="24"/>
            <w:r w:rsidRPr="00B85DF2">
              <w:rPr>
                <w:sz w:val="22"/>
                <w:szCs w:val="22"/>
              </w:rPr>
              <w:t>оборудование, отсутствующие в СНБ (в текущем уровне цен)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</w:tr>
    </w:tbl>
    <w:p w:rsidR="00311984" w:rsidRPr="00B85DF2">
      <w:pPr>
        <w:pStyle w:val="ConsPlusNormal"/>
        <w:jc w:val="both"/>
        <w:rPr>
          <w:sz w:val="22"/>
          <w:szCs w:val="22"/>
        </w:rPr>
        <w:sectPr>
          <w:headerReference w:type="default" r:id="rId6"/>
          <w:footerReference w:type="default" r:id="rId7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311984" w:rsidRPr="00B85DF2">
      <w:pPr>
        <w:pStyle w:val="ConsPlusNormal"/>
        <w:jc w:val="both"/>
        <w:rPr>
          <w:sz w:val="22"/>
          <w:szCs w:val="2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04"/>
        <w:gridCol w:w="7767"/>
      </w:tblGrid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304" w:type="dxa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Составил</w:t>
            </w:r>
          </w:p>
        </w:tc>
        <w:tc>
          <w:tcPr>
            <w:tcW w:w="7767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30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767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[должность, подпись (инициалы, фамилия)]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304" w:type="dxa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Проверил</w:t>
            </w:r>
          </w:p>
        </w:tc>
        <w:tc>
          <w:tcPr>
            <w:tcW w:w="7767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30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767" w:type="dxa"/>
            <w:tcBorders>
              <w:top w:val="single" w:sz="4" w:space="0" w:color="auto"/>
            </w:tcBorders>
            <w:vAlign w:val="bottom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[должность, подпись (инициалы, фамилия)]</w:t>
            </w:r>
          </w:p>
        </w:tc>
      </w:tr>
    </w:tbl>
    <w:p w:rsidR="00311984" w:rsidRPr="00B85DF2">
      <w:pPr>
        <w:pStyle w:val="ConsPlusNormal"/>
        <w:jc w:val="both"/>
        <w:rPr>
          <w:sz w:val="22"/>
          <w:szCs w:val="22"/>
        </w:rPr>
      </w:pPr>
    </w:p>
    <w:p w:rsidR="00311984">
      <w:pPr>
        <w:pStyle w:val="ConsPlusNormal"/>
        <w:jc w:val="both"/>
        <w:rPr>
          <w:sz w:val="22"/>
          <w:szCs w:val="22"/>
        </w:rPr>
      </w:pPr>
    </w:p>
    <w:p w:rsidR="00B85DF2" w:rsidRPr="00B85DF2">
      <w:pPr>
        <w:pStyle w:val="ConsPlusNormal"/>
        <w:jc w:val="both"/>
        <w:rPr>
          <w:sz w:val="22"/>
          <w:szCs w:val="22"/>
        </w:rPr>
      </w:pPr>
    </w:p>
    <w:p w:rsidR="00311984" w:rsidRPr="00B85DF2">
      <w:pPr>
        <w:pStyle w:val="ConsPlusNormal"/>
        <w:jc w:val="both"/>
        <w:rPr>
          <w:sz w:val="22"/>
          <w:szCs w:val="2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1"/>
      </w:tblGrid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071" w:type="dxa"/>
          </w:tcPr>
          <w:p w:rsidR="00311984" w:rsidRPr="00B85DF2">
            <w:pPr>
              <w:pStyle w:val="ConsPlusNormal"/>
              <w:jc w:val="center"/>
              <w:outlineLvl w:val="2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 xml:space="preserve">Форма локального сметного расчета (сметы) для базисно-индексного метода с применением индексов к элементам прямых затрат </w:t>
            </w:r>
            <w:hyperlink w:anchor="Par1683" w:tooltip="&lt;2&gt; Указанная форма применяется при определении сметной стоимости строительно-монтажных работ с использованием индексов изменения сметной стоимости по видам объектов капитального строительства, рассчитываемых для применения к сметной оплате труда, к сметной ст" w:history="1">
              <w:r w:rsidRPr="00B85DF2">
                <w:rPr>
                  <w:color w:val="0000FF"/>
                  <w:sz w:val="22"/>
                  <w:szCs w:val="22"/>
                </w:rPr>
                <w:t>&lt;2&gt;</w:t>
              </w:r>
            </w:hyperlink>
          </w:p>
        </w:tc>
      </w:tr>
    </w:tbl>
    <w:p w:rsidR="00311984" w:rsidRPr="00B85DF2">
      <w:pPr>
        <w:pStyle w:val="ConsPlusNormal"/>
        <w:jc w:val="both"/>
        <w:rPr>
          <w:sz w:val="22"/>
          <w:szCs w:val="2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077"/>
        <w:gridCol w:w="3994"/>
      </w:tblGrid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5077" w:type="dxa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Наименование редакции сметных нормативов</w:t>
            </w:r>
          </w:p>
        </w:tc>
        <w:tc>
          <w:tcPr>
            <w:tcW w:w="3994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5077" w:type="dxa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Наименование программного продукта</w:t>
            </w:r>
          </w:p>
        </w:tc>
        <w:tc>
          <w:tcPr>
            <w:tcW w:w="3994" w:type="dxa"/>
            <w:tcBorders>
              <w:top w:val="single" w:sz="4" w:space="0" w:color="auto"/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071" w:type="dxa"/>
            <w:gridSpan w:val="2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071" w:type="dxa"/>
            <w:gridSpan w:val="2"/>
            <w:tcBorders>
              <w:top w:val="single" w:sz="4" w:space="0" w:color="auto"/>
            </w:tcBorders>
            <w:vAlign w:val="bottom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(наименование стройки)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071" w:type="dxa"/>
            <w:gridSpan w:val="2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071" w:type="dxa"/>
            <w:gridSpan w:val="2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(наименование объекта капитального строительства)</w:t>
            </w:r>
          </w:p>
        </w:tc>
      </w:tr>
    </w:tbl>
    <w:p w:rsidR="00311984" w:rsidRPr="00B85DF2">
      <w:pPr>
        <w:pStyle w:val="ConsPlusNormal"/>
        <w:jc w:val="both"/>
        <w:rPr>
          <w:sz w:val="22"/>
          <w:szCs w:val="2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1"/>
      </w:tblGrid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071" w:type="dxa"/>
            <w:vAlign w:val="bottom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ЛОКАЛЬНЫЙ СМЕТНЫЙ РАСЧЕТ (СМЕТА) N _______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071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9071" w:type="dxa"/>
            <w:tcBorders>
              <w:top w:val="single" w:sz="4" w:space="0" w:color="auto"/>
            </w:tcBorders>
            <w:vAlign w:val="bottom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(наименование конструктивного решения)</w:t>
            </w:r>
          </w:p>
        </w:tc>
      </w:tr>
    </w:tbl>
    <w:p w:rsidR="00311984" w:rsidRPr="00B85DF2">
      <w:pPr>
        <w:pStyle w:val="ConsPlusNormal"/>
        <w:jc w:val="both"/>
        <w:rPr>
          <w:sz w:val="22"/>
          <w:szCs w:val="2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78"/>
        <w:gridCol w:w="5083"/>
        <w:gridCol w:w="2618"/>
      </w:tblGrid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378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Составлен</w:t>
            </w:r>
          </w:p>
        </w:tc>
        <w:tc>
          <w:tcPr>
            <w:tcW w:w="5083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базисно-индексным</w:t>
            </w:r>
          </w:p>
        </w:tc>
        <w:tc>
          <w:tcPr>
            <w:tcW w:w="2618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методом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378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Основание</w:t>
            </w:r>
          </w:p>
        </w:tc>
        <w:tc>
          <w:tcPr>
            <w:tcW w:w="7701" w:type="dxa"/>
            <w:gridSpan w:val="2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378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701" w:type="dxa"/>
            <w:gridSpan w:val="2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(проектная и (или) иная техническая документация)</w:t>
            </w:r>
          </w:p>
        </w:tc>
      </w:tr>
    </w:tbl>
    <w:p w:rsidR="00311984" w:rsidRPr="00B85DF2">
      <w:pPr>
        <w:pStyle w:val="ConsPlusNormal"/>
        <w:jc w:val="both"/>
        <w:rPr>
          <w:sz w:val="22"/>
          <w:szCs w:val="22"/>
        </w:rPr>
      </w:pPr>
    </w:p>
    <w:p w:rsidR="00311984" w:rsidRPr="00B85DF2">
      <w:pPr>
        <w:pStyle w:val="ConsPlusNormal"/>
        <w:jc w:val="both"/>
        <w:rPr>
          <w:sz w:val="22"/>
          <w:szCs w:val="22"/>
        </w:rPr>
        <w:sectPr>
          <w:headerReference w:type="default" r:id="rId8"/>
          <w:footerReference w:type="default" r:id="rId9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61"/>
        <w:gridCol w:w="340"/>
        <w:gridCol w:w="340"/>
        <w:gridCol w:w="1984"/>
        <w:gridCol w:w="1162"/>
        <w:gridCol w:w="3572"/>
        <w:gridCol w:w="964"/>
        <w:gridCol w:w="1020"/>
        <w:gridCol w:w="340"/>
        <w:gridCol w:w="850"/>
      </w:tblGrid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3041" w:type="dxa"/>
            <w:gridSpan w:val="3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Составлен(а) в текущем (базисном) уровне цен</w:t>
            </w:r>
          </w:p>
        </w:tc>
        <w:tc>
          <w:tcPr>
            <w:tcW w:w="1984" w:type="dxa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_________ (___)</w:t>
            </w:r>
          </w:p>
        </w:tc>
        <w:tc>
          <w:tcPr>
            <w:tcW w:w="1162" w:type="dxa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746" w:type="dxa"/>
            <w:gridSpan w:val="5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2361" w:type="dxa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Сметная стоимость</w:t>
            </w:r>
          </w:p>
        </w:tc>
        <w:tc>
          <w:tcPr>
            <w:tcW w:w="2664" w:type="dxa"/>
            <w:gridSpan w:val="3"/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______________ (___)</w:t>
            </w:r>
          </w:p>
        </w:tc>
        <w:tc>
          <w:tcPr>
            <w:tcW w:w="1162" w:type="dxa"/>
            <w:vAlign w:val="bottom"/>
          </w:tcPr>
          <w:p w:rsidR="00311984" w:rsidRPr="00B85DF2">
            <w:pPr>
              <w:pStyle w:val="ConsPlusNormal"/>
              <w:jc w:val="right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тыс. руб.</w:t>
            </w:r>
          </w:p>
        </w:tc>
        <w:tc>
          <w:tcPr>
            <w:tcW w:w="6746" w:type="dxa"/>
            <w:gridSpan w:val="5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5025" w:type="dxa"/>
            <w:gridSpan w:val="4"/>
            <w:vAlign w:val="bottom"/>
          </w:tcPr>
          <w:p w:rsidR="00311984" w:rsidRPr="00B85DF2">
            <w:pPr>
              <w:pStyle w:val="ConsPlusNormal"/>
              <w:ind w:left="566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2" w:type="dxa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572" w:type="dxa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Средства на оплату труда рабочих</w:t>
            </w:r>
          </w:p>
        </w:tc>
        <w:tc>
          <w:tcPr>
            <w:tcW w:w="2324" w:type="dxa"/>
            <w:gridSpan w:val="3"/>
            <w:vAlign w:val="bottom"/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_________ (___)</w:t>
            </w:r>
          </w:p>
        </w:tc>
        <w:tc>
          <w:tcPr>
            <w:tcW w:w="850" w:type="dxa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тыс. руб.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2701" w:type="dxa"/>
            <w:gridSpan w:val="2"/>
            <w:vAlign w:val="bottom"/>
          </w:tcPr>
          <w:p w:rsidR="00311984" w:rsidRPr="00B85DF2">
            <w:pPr>
              <w:pStyle w:val="ConsPlusNormal"/>
              <w:ind w:left="566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строительных работ</w:t>
            </w:r>
          </w:p>
        </w:tc>
        <w:tc>
          <w:tcPr>
            <w:tcW w:w="2324" w:type="dxa"/>
            <w:gridSpan w:val="2"/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____________ (___)</w:t>
            </w:r>
          </w:p>
        </w:tc>
        <w:tc>
          <w:tcPr>
            <w:tcW w:w="1162" w:type="dxa"/>
            <w:vAlign w:val="bottom"/>
          </w:tcPr>
          <w:p w:rsidR="00311984" w:rsidRPr="00B85DF2">
            <w:pPr>
              <w:pStyle w:val="ConsPlusNormal"/>
              <w:jc w:val="right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тыс. руб.</w:t>
            </w:r>
          </w:p>
        </w:tc>
        <w:tc>
          <w:tcPr>
            <w:tcW w:w="4536" w:type="dxa"/>
            <w:gridSpan w:val="2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Нормативные затраты труда рабочих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40" w:type="dxa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чел.-ч.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2701" w:type="dxa"/>
            <w:gridSpan w:val="2"/>
            <w:vAlign w:val="bottom"/>
          </w:tcPr>
          <w:p w:rsidR="00311984" w:rsidRPr="00B85DF2">
            <w:pPr>
              <w:pStyle w:val="ConsPlusNormal"/>
              <w:ind w:left="566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монтажных работ</w:t>
            </w:r>
          </w:p>
        </w:tc>
        <w:tc>
          <w:tcPr>
            <w:tcW w:w="2324" w:type="dxa"/>
            <w:gridSpan w:val="2"/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____________ (___)</w:t>
            </w:r>
          </w:p>
        </w:tc>
        <w:tc>
          <w:tcPr>
            <w:tcW w:w="1162" w:type="dxa"/>
            <w:vAlign w:val="bottom"/>
          </w:tcPr>
          <w:p w:rsidR="00311984" w:rsidRPr="00B85DF2">
            <w:pPr>
              <w:pStyle w:val="ConsPlusNormal"/>
              <w:jc w:val="right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тыс. руб.</w:t>
            </w:r>
          </w:p>
        </w:tc>
        <w:tc>
          <w:tcPr>
            <w:tcW w:w="4536" w:type="dxa"/>
            <w:gridSpan w:val="2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Нормативные затраты труда машинистов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40" w:type="dxa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чел.-ч.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2701" w:type="dxa"/>
            <w:gridSpan w:val="2"/>
            <w:vAlign w:val="bottom"/>
          </w:tcPr>
          <w:p w:rsidR="00311984" w:rsidRPr="00B85DF2">
            <w:pPr>
              <w:pStyle w:val="ConsPlusNormal"/>
              <w:ind w:left="566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оборудования</w:t>
            </w:r>
          </w:p>
        </w:tc>
        <w:tc>
          <w:tcPr>
            <w:tcW w:w="2324" w:type="dxa"/>
            <w:gridSpan w:val="2"/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____________ (___)</w:t>
            </w:r>
          </w:p>
        </w:tc>
        <w:tc>
          <w:tcPr>
            <w:tcW w:w="1162" w:type="dxa"/>
            <w:vAlign w:val="bottom"/>
          </w:tcPr>
          <w:p w:rsidR="00311984" w:rsidRPr="00B85DF2">
            <w:pPr>
              <w:pStyle w:val="ConsPlusNormal"/>
              <w:jc w:val="right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тыс. руб.</w:t>
            </w:r>
          </w:p>
        </w:tc>
        <w:tc>
          <w:tcPr>
            <w:tcW w:w="4536" w:type="dxa"/>
            <w:gridSpan w:val="2"/>
            <w:vMerge w:val="restart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Расчетный измеритель конструктивного решения</w:t>
            </w:r>
          </w:p>
        </w:tc>
        <w:tc>
          <w:tcPr>
            <w:tcW w:w="2210" w:type="dxa"/>
            <w:gridSpan w:val="3"/>
            <w:vMerge w:val="restart"/>
            <w:tcBorders>
              <w:bottom w:val="single" w:sz="4" w:space="0" w:color="auto"/>
            </w:tcBorders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2701" w:type="dxa"/>
            <w:gridSpan w:val="2"/>
          </w:tcPr>
          <w:p w:rsidR="00311984" w:rsidRPr="00B85DF2">
            <w:pPr>
              <w:pStyle w:val="ConsPlusNormal"/>
              <w:ind w:left="566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прочих затрат</w:t>
            </w:r>
          </w:p>
        </w:tc>
        <w:tc>
          <w:tcPr>
            <w:tcW w:w="2324" w:type="dxa"/>
            <w:gridSpan w:val="2"/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____________ (___)</w:t>
            </w:r>
          </w:p>
        </w:tc>
        <w:tc>
          <w:tcPr>
            <w:tcW w:w="1162" w:type="dxa"/>
            <w:vAlign w:val="bottom"/>
          </w:tcPr>
          <w:p w:rsidR="00311984" w:rsidRPr="00B85DF2">
            <w:pPr>
              <w:pStyle w:val="ConsPlusNormal"/>
              <w:jc w:val="right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тыс. руб.</w:t>
            </w:r>
          </w:p>
        </w:tc>
        <w:tc>
          <w:tcPr>
            <w:tcW w:w="4536" w:type="dxa"/>
            <w:gridSpan w:val="2"/>
            <w:vMerge/>
          </w:tcPr>
          <w:p w:rsidR="00311984" w:rsidRPr="00B85DF2">
            <w:pPr>
              <w:pStyle w:val="ConsPlusNormal"/>
              <w:jc w:val="right"/>
              <w:rPr>
                <w:sz w:val="22"/>
                <w:szCs w:val="22"/>
              </w:rPr>
            </w:pPr>
          </w:p>
        </w:tc>
        <w:tc>
          <w:tcPr>
            <w:tcW w:w="2210" w:type="dxa"/>
            <w:gridSpan w:val="3"/>
            <w:vMerge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right"/>
              <w:rPr>
                <w:sz w:val="22"/>
                <w:szCs w:val="22"/>
              </w:rPr>
            </w:pPr>
          </w:p>
        </w:tc>
      </w:tr>
    </w:tbl>
    <w:p w:rsidR="00311984" w:rsidRPr="00B85DF2">
      <w:pPr>
        <w:pStyle w:val="ConsPlusNormal"/>
        <w:jc w:val="both"/>
        <w:rPr>
          <w:sz w:val="22"/>
          <w:szCs w:val="2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20"/>
        <w:gridCol w:w="1417"/>
        <w:gridCol w:w="3118"/>
        <w:gridCol w:w="1247"/>
        <w:gridCol w:w="680"/>
        <w:gridCol w:w="1247"/>
        <w:gridCol w:w="994"/>
        <w:gridCol w:w="680"/>
        <w:gridCol w:w="1128"/>
        <w:gridCol w:w="680"/>
        <w:gridCol w:w="821"/>
        <w:gridCol w:w="964"/>
      </w:tblGrid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N п/п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Обоснование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Наименование работ и затрат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Количество</w:t>
            </w:r>
          </w:p>
        </w:tc>
        <w:tc>
          <w:tcPr>
            <w:tcW w:w="2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Сметная стоимость в базисном уровне цен (в текущем уровне цен (гр. 8) для ресурсов отсутствующих в СНБ), руб.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Индексы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Сметная стоимость в текущем уровне цен, руб.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на единицу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коэффициенты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всего с учетом коэффициентов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на единицу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коэффициенты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всего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25" w:name="Par1257"/>
            <w:bookmarkEnd w:id="25"/>
            <w:r w:rsidRPr="00B85DF2">
              <w:rPr>
                <w:sz w:val="22"/>
                <w:szCs w:val="22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26" w:name="Par1258"/>
            <w:bookmarkEnd w:id="26"/>
            <w:r w:rsidRPr="00B85DF2">
              <w:rPr>
                <w:sz w:val="22"/>
                <w:szCs w:val="22"/>
              </w:rPr>
              <w:t>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27" w:name="Par1259"/>
            <w:bookmarkEnd w:id="27"/>
            <w:r w:rsidRPr="00B85DF2">
              <w:rPr>
                <w:sz w:val="22"/>
                <w:szCs w:val="22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28" w:name="Par1260"/>
            <w:bookmarkEnd w:id="28"/>
            <w:r w:rsidRPr="00B85DF2">
              <w:rPr>
                <w:sz w:val="22"/>
                <w:szCs w:val="22"/>
              </w:rPr>
              <w:t>10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29" w:name="Par1261"/>
            <w:bookmarkEnd w:id="29"/>
            <w:r w:rsidRPr="00B85DF2">
              <w:rPr>
                <w:sz w:val="22"/>
                <w:szCs w:val="22"/>
              </w:rPr>
              <w:t>11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bookmarkStart w:id="30" w:name="Par1262"/>
            <w:bookmarkEnd w:id="30"/>
            <w:r w:rsidRPr="00B85DF2">
              <w:rPr>
                <w:sz w:val="22"/>
                <w:szCs w:val="22"/>
              </w:rPr>
              <w:t>12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39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Раздел X. "Наименование раздела&gt;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vMerge w:val="restart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&lt;пункт&gt;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&lt;шифр расценки&gt;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&lt;Наименование расценки&gt;</w:t>
            </w:r>
          </w:p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&lt;Обоснование и численные значения коэффициентов&gt;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&lt;единица измерения расценки&gt;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vMerge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vMerge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jc w:val="right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bookmarkStart w:id="31" w:name="Par1285"/>
            <w:bookmarkEnd w:id="31"/>
            <w:r w:rsidRPr="00B85DF2">
              <w:rPr>
                <w:sz w:val="22"/>
                <w:szCs w:val="22"/>
              </w:rPr>
              <w:t>ОТ</w:t>
            </w:r>
          </w:p>
        </w:tc>
        <w:tc>
          <w:tcPr>
            <w:tcW w:w="124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&lt;результирующий коэффициент</w:t>
            </w:r>
          </w:p>
        </w:tc>
        <w:tc>
          <w:tcPr>
            <w:tcW w:w="99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1128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&lt;индекс&gt;</w:t>
            </w:r>
          </w:p>
        </w:tc>
        <w:tc>
          <w:tcPr>
            <w:tcW w:w="964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vMerge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jc w:val="right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3</w:t>
            </w:r>
          </w:p>
        </w:tc>
        <w:tc>
          <w:tcPr>
            <w:tcW w:w="3118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ЭМ</w:t>
            </w:r>
          </w:p>
        </w:tc>
        <w:tc>
          <w:tcPr>
            <w:tcW w:w="124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1128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vMerge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jc w:val="right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bookmarkStart w:id="32" w:name="Par1307"/>
            <w:bookmarkEnd w:id="32"/>
            <w:r w:rsidRPr="00B85DF2">
              <w:rPr>
                <w:sz w:val="22"/>
                <w:szCs w:val="22"/>
              </w:rPr>
              <w:t xml:space="preserve">в </w:t>
            </w:r>
            <w:r w:rsidRPr="00B85DF2">
              <w:rPr>
                <w:sz w:val="22"/>
                <w:szCs w:val="22"/>
              </w:rPr>
              <w:t>т.ч</w:t>
            </w:r>
            <w:r w:rsidRPr="00B85DF2">
              <w:rPr>
                <w:sz w:val="22"/>
                <w:szCs w:val="22"/>
              </w:rPr>
              <w:t xml:space="preserve">. </w:t>
            </w:r>
            <w:r w:rsidRPr="00B85DF2">
              <w:rPr>
                <w:sz w:val="22"/>
                <w:szCs w:val="22"/>
              </w:rPr>
              <w:t>ОТм</w:t>
            </w:r>
          </w:p>
        </w:tc>
        <w:tc>
          <w:tcPr>
            <w:tcW w:w="124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1128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&lt;индекс&gt;</w:t>
            </w:r>
          </w:p>
        </w:tc>
        <w:tc>
          <w:tcPr>
            <w:tcW w:w="964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vMerge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jc w:val="right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4</w:t>
            </w:r>
          </w:p>
        </w:tc>
        <w:tc>
          <w:tcPr>
            <w:tcW w:w="3118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М</w:t>
            </w:r>
          </w:p>
        </w:tc>
        <w:tc>
          <w:tcPr>
            <w:tcW w:w="124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1128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&lt;код группы неучтенного ресурса&gt;</w:t>
            </w:r>
          </w:p>
        </w:tc>
        <w:tc>
          <w:tcPr>
            <w:tcW w:w="3118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&lt;Наименование неучтенного ресурса&gt;</w:t>
            </w:r>
          </w:p>
        </w:tc>
        <w:tc>
          <w:tcPr>
            <w:tcW w:w="1247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&lt;единица измерения неучтенного ресурса&gt;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124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ЗТ</w:t>
            </w:r>
          </w:p>
        </w:tc>
        <w:tc>
          <w:tcPr>
            <w:tcW w:w="1247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чел.-ч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1247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ЗТм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чел.-ч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Итого по расценке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vMerge w:val="restart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&lt;подпункт&gt;</w:t>
            </w:r>
          </w:p>
        </w:tc>
        <w:tc>
          <w:tcPr>
            <w:tcW w:w="1417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&lt;код неучтенного ресурса&gt;</w:t>
            </w:r>
          </w:p>
        </w:tc>
        <w:tc>
          <w:tcPr>
            <w:tcW w:w="3118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&lt;Наименование неучтенного ресурса&gt;</w:t>
            </w:r>
          </w:p>
        </w:tc>
        <w:tc>
          <w:tcPr>
            <w:tcW w:w="1247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&lt;единица измерения неучтенного ресурса&gt;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1247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1128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vMerge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ФОТ</w:t>
            </w:r>
          </w:p>
        </w:tc>
        <w:tc>
          <w:tcPr>
            <w:tcW w:w="124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vMerge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&lt;обоснование&gt;</w:t>
            </w:r>
          </w:p>
        </w:tc>
        <w:tc>
          <w:tcPr>
            <w:tcW w:w="3118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bookmarkStart w:id="33" w:name="Par1400"/>
            <w:bookmarkEnd w:id="33"/>
            <w:r w:rsidRPr="00B85DF2">
              <w:rPr>
                <w:sz w:val="22"/>
                <w:szCs w:val="22"/>
              </w:rPr>
              <w:t>НР &lt;вид работ&gt;</w:t>
            </w:r>
          </w:p>
        </w:tc>
        <w:tc>
          <w:tcPr>
            <w:tcW w:w="1247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%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&lt;норматив НР&gt;</w:t>
            </w:r>
          </w:p>
        </w:tc>
        <w:tc>
          <w:tcPr>
            <w:tcW w:w="1247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vMerge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&lt;обоснование&gt;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bookmarkStart w:id="34" w:name="Par1411"/>
            <w:bookmarkEnd w:id="34"/>
            <w:r w:rsidRPr="00B85DF2">
              <w:rPr>
                <w:sz w:val="22"/>
                <w:szCs w:val="22"/>
              </w:rPr>
              <w:t>СП &lt;вид работ&gt;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%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&lt;норматив СП&gt;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Всего по позиции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vMerge w:val="restart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&lt;пункт&gt;</w:t>
            </w:r>
          </w:p>
        </w:tc>
        <w:tc>
          <w:tcPr>
            <w:tcW w:w="1417" w:type="dxa"/>
            <w:vMerge w:val="restart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&lt;код ресурса&gt;</w:t>
            </w:r>
          </w:p>
        </w:tc>
        <w:tc>
          <w:tcPr>
            <w:tcW w:w="3118" w:type="dxa"/>
            <w:vMerge w:val="restart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&lt;Наименование неучтенного ресурса&gt;</w:t>
            </w:r>
          </w:p>
        </w:tc>
        <w:tc>
          <w:tcPr>
            <w:tcW w:w="1247" w:type="dxa"/>
            <w:vMerge w:val="restart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&lt;единица измерения неучтенного ресурса&gt;</w:t>
            </w:r>
          </w:p>
        </w:tc>
        <w:tc>
          <w:tcPr>
            <w:tcW w:w="680" w:type="dxa"/>
            <w:vMerge w:val="restart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1247" w:type="dxa"/>
            <w:vMerge w:val="restart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  <w:vMerge w:val="restart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  <w:vMerge w:val="restart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1128" w:type="dxa"/>
            <w:vMerge w:val="restart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 xml:space="preserve">&lt;результирующий </w:t>
            </w:r>
            <w:r w:rsidRPr="00B85DF2">
              <w:rPr>
                <w:sz w:val="22"/>
                <w:szCs w:val="22"/>
              </w:rPr>
              <w:t>коэффицие</w:t>
            </w:r>
          </w:p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нт</w:t>
            </w:r>
            <w:r w:rsidRPr="00B85DF2">
              <w:rPr>
                <w:sz w:val="22"/>
                <w:szCs w:val="22"/>
              </w:rPr>
              <w:t>&gt;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vMerge/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247" w:type="dxa"/>
            <w:vMerge/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vMerge/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247" w:type="dxa"/>
            <w:vMerge/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vMerge/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128" w:type="dxa"/>
            <w:vMerge/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Всего по позиции</w:t>
            </w:r>
          </w:p>
        </w:tc>
        <w:tc>
          <w:tcPr>
            <w:tcW w:w="124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4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&lt;пункт&gt;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&lt;обоснование&gt;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&lt;Наименование неучтенного ресурса, отсутствующего в СНБ&gt;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&lt;единица измерения неучтенного ресурса&gt;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&lt;результирующий коэффициент&gt;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&lt;индекс&gt;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Всего по позиции</w:t>
            </w:r>
          </w:p>
        </w:tc>
        <w:tc>
          <w:tcPr>
            <w:tcW w:w="680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Итого прямые затраты по Разделу X (в базисном уровне цен)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ind w:left="566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в том числе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ind w:left="566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оплата труда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ind w:left="566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эксплуатация машин и механизмов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ind w:left="566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материальные ресурсы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ind w:left="566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перевозка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Итого ФОТ (в базисном уровне цен) (</w:t>
            </w:r>
            <w:r w:rsidRPr="00B85DF2">
              <w:rPr>
                <w:sz w:val="22"/>
                <w:szCs w:val="22"/>
              </w:rPr>
              <w:t>справочно</w:t>
            </w:r>
            <w:r w:rsidRPr="00B85DF2">
              <w:rPr>
                <w:sz w:val="22"/>
                <w:szCs w:val="22"/>
              </w:rPr>
              <w:t>)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Итого накладные расходы (в базисном уровне цен)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Итого сметная прибыль (в базисном уровне цен)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Итого оборудование (в базисном уровне цен)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Итого прочие затраты (в базисном уровне цен)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bookmarkStart w:id="35" w:name="Par1547"/>
            <w:bookmarkEnd w:id="35"/>
            <w:r w:rsidRPr="00B85DF2">
              <w:rPr>
                <w:sz w:val="22"/>
                <w:szCs w:val="22"/>
              </w:rPr>
              <w:t>Итого по разделу Раздел X (в базисном уровне цен)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справочно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материальные ресурсы, отсутствующие в СНБ (в текущем уровне цен)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оборудование, отсутствующее в СНБ (в текущем уровне цен)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bookmarkStart w:id="36" w:name="Par1577"/>
            <w:bookmarkEnd w:id="36"/>
            <w:r w:rsidRPr="00B85DF2">
              <w:rPr>
                <w:sz w:val="22"/>
                <w:szCs w:val="22"/>
              </w:rPr>
              <w:t>ВСЕГО по смете (в базисном и текущем уровнях цен)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ВСЕГО прямые затраты по смете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ind w:left="566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в том числе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ind w:left="566"/>
              <w:rPr>
                <w:sz w:val="22"/>
                <w:szCs w:val="22"/>
              </w:rPr>
            </w:pPr>
            <w:bookmarkStart w:id="37" w:name="Par1595"/>
            <w:bookmarkEnd w:id="37"/>
            <w:r w:rsidRPr="00B85DF2">
              <w:rPr>
                <w:sz w:val="22"/>
                <w:szCs w:val="22"/>
              </w:rPr>
              <w:t>оплата труда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&lt;обоснование индекса&gt;</w:t>
            </w: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ind w:left="566"/>
              <w:rPr>
                <w:sz w:val="22"/>
                <w:szCs w:val="22"/>
              </w:rPr>
            </w:pPr>
            <w:bookmarkStart w:id="38" w:name="Par1601"/>
            <w:bookmarkEnd w:id="38"/>
            <w:r w:rsidRPr="00B85DF2">
              <w:rPr>
                <w:sz w:val="22"/>
                <w:szCs w:val="22"/>
              </w:rPr>
              <w:t>эксплуатация машин и механизмов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&lt;индекс&gt;</w:t>
            </w:r>
          </w:p>
        </w:tc>
        <w:tc>
          <w:tcPr>
            <w:tcW w:w="964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&lt;обоснование индекса&gt;</w:t>
            </w: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ind w:left="566"/>
              <w:rPr>
                <w:sz w:val="22"/>
                <w:szCs w:val="22"/>
              </w:rPr>
            </w:pPr>
            <w:bookmarkStart w:id="39" w:name="Par1607"/>
            <w:bookmarkEnd w:id="39"/>
            <w:r w:rsidRPr="00B85DF2">
              <w:rPr>
                <w:sz w:val="22"/>
                <w:szCs w:val="22"/>
              </w:rPr>
              <w:t>материальные ресурсы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&lt;индекс&gt;</w:t>
            </w:r>
          </w:p>
        </w:tc>
        <w:tc>
          <w:tcPr>
            <w:tcW w:w="964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&lt;обоснование индекса&gt;</w:t>
            </w: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ind w:left="566"/>
              <w:rPr>
                <w:sz w:val="22"/>
                <w:szCs w:val="22"/>
              </w:rPr>
            </w:pPr>
            <w:bookmarkStart w:id="40" w:name="Par1613"/>
            <w:bookmarkEnd w:id="40"/>
            <w:r w:rsidRPr="00B85DF2">
              <w:rPr>
                <w:sz w:val="22"/>
                <w:szCs w:val="22"/>
              </w:rPr>
              <w:t>перевозка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&lt;индекс&gt;</w:t>
            </w:r>
          </w:p>
        </w:tc>
        <w:tc>
          <w:tcPr>
            <w:tcW w:w="964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Всего ФОТ (</w:t>
            </w:r>
            <w:r w:rsidRPr="00B85DF2">
              <w:rPr>
                <w:sz w:val="22"/>
                <w:szCs w:val="22"/>
              </w:rPr>
              <w:t>справочно</w:t>
            </w:r>
            <w:r w:rsidRPr="00B85DF2">
              <w:rPr>
                <w:sz w:val="22"/>
                <w:szCs w:val="22"/>
              </w:rPr>
              <w:t>)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bookmarkStart w:id="41" w:name="Par1625"/>
            <w:bookmarkEnd w:id="41"/>
            <w:r w:rsidRPr="00B85DF2">
              <w:rPr>
                <w:sz w:val="22"/>
                <w:szCs w:val="22"/>
              </w:rPr>
              <w:t>Всего накладные расходы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bookmarkStart w:id="42" w:name="Par1631"/>
            <w:bookmarkEnd w:id="42"/>
            <w:r w:rsidRPr="00B85DF2">
              <w:rPr>
                <w:sz w:val="22"/>
                <w:szCs w:val="22"/>
              </w:rPr>
              <w:t>Всего сметная прибыль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&lt;обоснование индекса&gt;</w:t>
            </w: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bookmarkStart w:id="43" w:name="Par1637"/>
            <w:bookmarkEnd w:id="43"/>
            <w:r w:rsidRPr="00B85DF2">
              <w:rPr>
                <w:sz w:val="22"/>
                <w:szCs w:val="22"/>
              </w:rPr>
              <w:t>Всего оборудование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&lt;индекс&gt;</w:t>
            </w:r>
          </w:p>
        </w:tc>
        <w:tc>
          <w:tcPr>
            <w:tcW w:w="964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&lt;обоснование индекса&gt;</w:t>
            </w: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bookmarkStart w:id="44" w:name="Par1643"/>
            <w:bookmarkEnd w:id="44"/>
            <w:r w:rsidRPr="00B85DF2">
              <w:rPr>
                <w:sz w:val="22"/>
                <w:szCs w:val="22"/>
              </w:rPr>
              <w:t>Всего прочие затраты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&lt;индекс&gt;</w:t>
            </w:r>
          </w:p>
        </w:tc>
        <w:tc>
          <w:tcPr>
            <w:tcW w:w="964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ВСЕГО по смете (в базисном и текущем уровнях цен)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в том числе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материальные ресурсы, отсутствующие в СНБ (в текущем уровне цен)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094" w:type="dxa"/>
            <w:gridSpan w:val="7"/>
            <w:vAlign w:val="bottom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оборудование, отсутствующее в СНБ (в текущем уровне цен)</w:t>
            </w:r>
          </w:p>
        </w:tc>
        <w:tc>
          <w:tcPr>
            <w:tcW w:w="680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21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64" w:type="dxa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&lt;X&gt;</w:t>
            </w:r>
          </w:p>
        </w:tc>
      </w:tr>
    </w:tbl>
    <w:p w:rsidR="00311984" w:rsidRPr="00B85DF2">
      <w:pPr>
        <w:pStyle w:val="ConsPlusNormal"/>
        <w:jc w:val="both"/>
        <w:rPr>
          <w:sz w:val="22"/>
          <w:szCs w:val="22"/>
        </w:rPr>
        <w:sectPr>
          <w:headerReference w:type="default" r:id="rId10"/>
          <w:footerReference w:type="default" r:id="rId11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311984" w:rsidRPr="00B85DF2">
      <w:pPr>
        <w:pStyle w:val="ConsPlusNormal"/>
        <w:jc w:val="both"/>
        <w:rPr>
          <w:sz w:val="22"/>
          <w:szCs w:val="2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7654"/>
      </w:tblGrid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417" w:type="dxa"/>
            <w:vAlign w:val="bottom"/>
          </w:tcPr>
          <w:p w:rsidR="00311984" w:rsidRPr="00B85DF2">
            <w:pPr>
              <w:pStyle w:val="ConsPlusNormal"/>
              <w:ind w:left="283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Составил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417" w:type="dxa"/>
          </w:tcPr>
          <w:p w:rsidR="00311984" w:rsidRPr="00B85DF2">
            <w:pPr>
              <w:pStyle w:val="ConsPlusNormal"/>
              <w:ind w:left="283"/>
              <w:rPr>
                <w:sz w:val="22"/>
                <w:szCs w:val="22"/>
              </w:rPr>
            </w:pPr>
          </w:p>
        </w:tc>
        <w:tc>
          <w:tcPr>
            <w:tcW w:w="7654" w:type="dxa"/>
            <w:tcBorders>
              <w:top w:val="single" w:sz="4" w:space="0" w:color="auto"/>
            </w:tcBorders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[должность, подпись (инициалы, фамилия)]</w:t>
            </w: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417" w:type="dxa"/>
            <w:vAlign w:val="bottom"/>
          </w:tcPr>
          <w:p w:rsidR="00311984" w:rsidRPr="00B85DF2">
            <w:pPr>
              <w:pStyle w:val="ConsPlusNormal"/>
              <w:ind w:left="283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Проверил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blPrEx>
          <w:tblW w:w="0" w:type="auto"/>
          <w:tblInd w:w="62" w:type="dxa"/>
          <w:tblLayout w:type="fixed"/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417" w:type="dxa"/>
          </w:tcPr>
          <w:p w:rsidR="00311984" w:rsidRPr="00B85DF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654" w:type="dxa"/>
            <w:tcBorders>
              <w:top w:val="single" w:sz="4" w:space="0" w:color="auto"/>
            </w:tcBorders>
            <w:vAlign w:val="bottom"/>
          </w:tcPr>
          <w:p w:rsidR="00311984" w:rsidRPr="00B85DF2">
            <w:pPr>
              <w:pStyle w:val="ConsPlusNormal"/>
              <w:jc w:val="center"/>
              <w:rPr>
                <w:sz w:val="22"/>
                <w:szCs w:val="22"/>
              </w:rPr>
            </w:pPr>
            <w:r w:rsidRPr="00B85DF2">
              <w:rPr>
                <w:sz w:val="22"/>
                <w:szCs w:val="22"/>
              </w:rPr>
              <w:t>[должность, подпись (инициалы, фамилия)]</w:t>
            </w:r>
          </w:p>
        </w:tc>
      </w:tr>
    </w:tbl>
    <w:p w:rsidR="00311984" w:rsidRPr="00B85DF2">
      <w:pPr>
        <w:pStyle w:val="ConsPlusNormal"/>
        <w:jc w:val="both"/>
        <w:rPr>
          <w:sz w:val="22"/>
          <w:szCs w:val="22"/>
        </w:rPr>
      </w:pPr>
    </w:p>
    <w:p w:rsidR="00311984" w:rsidRPr="00B85DF2">
      <w:pPr>
        <w:pStyle w:val="ConsPlusNormal"/>
        <w:ind w:firstLine="540"/>
        <w:jc w:val="both"/>
        <w:rPr>
          <w:sz w:val="22"/>
          <w:szCs w:val="22"/>
        </w:rPr>
      </w:pPr>
      <w:r w:rsidRPr="00B85DF2">
        <w:rPr>
          <w:sz w:val="22"/>
          <w:szCs w:val="22"/>
        </w:rPr>
        <w:t>--------------------------------</w:t>
      </w:r>
    </w:p>
    <w:p w:rsidR="00311984" w:rsidRPr="00B85DF2">
      <w:pPr>
        <w:pStyle w:val="ConsPlusNormal"/>
        <w:spacing w:before="240"/>
        <w:ind w:firstLine="540"/>
        <w:jc w:val="both"/>
        <w:rPr>
          <w:sz w:val="22"/>
          <w:szCs w:val="22"/>
        </w:rPr>
      </w:pPr>
      <w:bookmarkStart w:id="45" w:name="Par1682"/>
      <w:bookmarkEnd w:id="45"/>
      <w:r w:rsidRPr="00B85DF2">
        <w:rPr>
          <w:sz w:val="22"/>
          <w:szCs w:val="22"/>
        </w:rPr>
        <w:t xml:space="preserve">&lt;1&gt; Указанная форма применяется при определении сметной стоимости строительно-монтажных работ с использованием индексов изменения сметной стоимости по видам объектов капитального строительства, рассчитываемых для применения к сметной стоимости строительно-монтажных работ (с учетом накладных расходов и сметной прибыли) в целом по объекту строительства. Сметная стоимость иных затрат, учитываемых в сметной стоимости строительства, определяется с применением соответствующих индексов, указанных в </w:t>
      </w:r>
      <w:hyperlink w:anchor="Par64" w:tooltip="11. При определении сметной стоимости базисно-индексным или ресурсно-индексным методами применяются индексы изменения сметной стоимости, сведения о которых включены в ФРСН, на текущий период (при наличии) для соответствующих видов объектов капитального строите" w:history="1">
        <w:r w:rsidRPr="00B85DF2">
          <w:rPr>
            <w:color w:val="0000FF"/>
            <w:sz w:val="22"/>
            <w:szCs w:val="22"/>
          </w:rPr>
          <w:t>пункте 11</w:t>
        </w:r>
      </w:hyperlink>
      <w:r w:rsidRPr="00B85DF2">
        <w:rPr>
          <w:sz w:val="22"/>
          <w:szCs w:val="22"/>
        </w:rPr>
        <w:t xml:space="preserve"> Методики.</w:t>
      </w:r>
    </w:p>
    <w:p w:rsidR="00311984" w:rsidRPr="00B85DF2">
      <w:pPr>
        <w:pStyle w:val="ConsPlusNormal"/>
        <w:spacing w:before="240"/>
        <w:ind w:firstLine="540"/>
        <w:jc w:val="both"/>
        <w:rPr>
          <w:sz w:val="22"/>
          <w:szCs w:val="22"/>
        </w:rPr>
      </w:pPr>
      <w:bookmarkStart w:id="46" w:name="Par1683"/>
      <w:bookmarkEnd w:id="46"/>
      <w:r w:rsidRPr="00B85DF2">
        <w:rPr>
          <w:sz w:val="22"/>
          <w:szCs w:val="22"/>
        </w:rPr>
        <w:t xml:space="preserve">&lt;2&gt; Указанная форма применяется при определении сметной стоимости строительно-монтажных работ с использованием индексов изменения сметной стоимости по видам объектов капитального строительства, рассчитываемых для применения к сметной оплате труда, к сметной стоимости эксплуатации машин и механизмов, к сметной стоимости материальных ресурсов. Сметная стоимость иных затрат, учитываемых в сметной стоимости строительства, определяется с применением соответствующих индексов, указанных в </w:t>
      </w:r>
      <w:hyperlink w:anchor="Par64" w:tooltip="11. При определении сметной стоимости базисно-индексным или ресурсно-индексным методами применяются индексы изменения сметной стоимости, сведения о которых включены в ФРСН, на текущий период (при наличии) для соответствующих видов объектов капитального строите" w:history="1">
        <w:r w:rsidRPr="00B85DF2">
          <w:rPr>
            <w:color w:val="0000FF"/>
            <w:sz w:val="22"/>
            <w:szCs w:val="22"/>
          </w:rPr>
          <w:t>пункте 11</w:t>
        </w:r>
      </w:hyperlink>
      <w:r w:rsidRPr="00B85DF2">
        <w:rPr>
          <w:sz w:val="22"/>
          <w:szCs w:val="22"/>
        </w:rPr>
        <w:t xml:space="preserve"> Методики.</w:t>
      </w:r>
    </w:p>
    <w:p w:rsidR="00311984" w:rsidRPr="00B85DF2">
      <w:pPr>
        <w:pStyle w:val="ConsPlusNormal"/>
        <w:jc w:val="both"/>
        <w:rPr>
          <w:sz w:val="22"/>
          <w:szCs w:val="22"/>
        </w:rPr>
      </w:pPr>
    </w:p>
    <w:p w:rsidR="00311984" w:rsidRPr="00B85DF2">
      <w:pPr>
        <w:pStyle w:val="ConsPlusNormal"/>
        <w:ind w:firstLine="540"/>
        <w:jc w:val="both"/>
        <w:rPr>
          <w:sz w:val="22"/>
          <w:szCs w:val="22"/>
        </w:rPr>
      </w:pPr>
      <w:r w:rsidRPr="00B85DF2">
        <w:rPr>
          <w:sz w:val="22"/>
          <w:szCs w:val="22"/>
        </w:rPr>
        <w:t>Примечания:</w:t>
      </w:r>
    </w:p>
    <w:p w:rsidR="00311984" w:rsidRPr="00B85DF2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85DF2">
        <w:rPr>
          <w:sz w:val="22"/>
          <w:szCs w:val="22"/>
        </w:rPr>
        <w:t xml:space="preserve">1. В </w:t>
      </w:r>
      <w:hyperlink w:anchor="Par789" w:tooltip="1" w:history="1">
        <w:r w:rsidRPr="00B85DF2">
          <w:rPr>
            <w:color w:val="0000FF"/>
            <w:sz w:val="22"/>
            <w:szCs w:val="22"/>
          </w:rPr>
          <w:t>графе 1</w:t>
        </w:r>
      </w:hyperlink>
      <w:r w:rsidRPr="00B85DF2">
        <w:rPr>
          <w:sz w:val="22"/>
          <w:szCs w:val="22"/>
        </w:rPr>
        <w:t xml:space="preserve"> производится сквозная нумерация позиций сметного расчета, к которым относятся единичные расценки, а также связанные с ними неучтенные материальные ресурсы, при этом в строках неучтенных ресурсов указывается номер, состоящих из двух групп цифр, разделенных точкой, первая группа цифр которого соответствует номеру позиции, вторая - порядковому номеру строки в позиции, например, 1.1.</w:t>
      </w:r>
    </w:p>
    <w:p w:rsidR="00311984" w:rsidRPr="00B85DF2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85DF2">
        <w:rPr>
          <w:sz w:val="22"/>
          <w:szCs w:val="22"/>
        </w:rPr>
        <w:t xml:space="preserve">2. В </w:t>
      </w:r>
      <w:hyperlink w:anchor="Par790" w:tooltip="2" w:history="1">
        <w:r w:rsidRPr="00B85DF2">
          <w:rPr>
            <w:color w:val="0000FF"/>
            <w:sz w:val="22"/>
            <w:szCs w:val="22"/>
          </w:rPr>
          <w:t>графе 2</w:t>
        </w:r>
      </w:hyperlink>
      <w:r w:rsidRPr="00B85DF2">
        <w:rPr>
          <w:sz w:val="22"/>
          <w:szCs w:val="22"/>
        </w:rPr>
        <w:t xml:space="preserve"> указываются шифры единичных расценок, коды неучтенных ресурсов (при замене, исключении, добавлении ресурсов), ссылка на сметные нормативы (для позиций накладных расходов и сметной прибыли). Для материальных ресурсов и оборудования, сметная стоимость которых определена с учетом положений </w:t>
      </w:r>
      <w:hyperlink w:anchor="Par73" w:tooltip="13. При отсутствии во ФГИС ЦС данных о сметных ценах в текущем уровне цен на отдельные материалы, изделия, конструкции (далее - материальные ресурсы) и оборудование, а также сметных нормативов на отдельные виды работ и услуг допускается определение их сметной " w:history="1">
        <w:r w:rsidRPr="00B85DF2">
          <w:rPr>
            <w:color w:val="0000FF"/>
            <w:sz w:val="22"/>
            <w:szCs w:val="22"/>
          </w:rPr>
          <w:t>пунктов 13</w:t>
        </w:r>
      </w:hyperlink>
      <w:r w:rsidRPr="00B85DF2">
        <w:rPr>
          <w:sz w:val="22"/>
          <w:szCs w:val="22"/>
        </w:rPr>
        <w:t xml:space="preserve"> - </w:t>
      </w:r>
      <w:hyperlink w:anchor="Par83" w:tooltip="18. РКЦ, предоставляемые производителями, расположенными на территории Российской Федерации, содержат следующие статьи затрат:" w:history="1">
        <w:r w:rsidRPr="00B85DF2">
          <w:rPr>
            <w:color w:val="0000FF"/>
            <w:sz w:val="22"/>
            <w:szCs w:val="22"/>
          </w:rPr>
          <w:t>18</w:t>
        </w:r>
      </w:hyperlink>
      <w:r w:rsidRPr="00B85DF2">
        <w:rPr>
          <w:sz w:val="22"/>
          <w:szCs w:val="22"/>
        </w:rPr>
        <w:t xml:space="preserve"> Методики, приводится шифр (код) в соответствии с </w:t>
      </w:r>
      <w:hyperlink r:id="rId12" w:anchor="Par105" w:tooltip="23. Материальным ресурсам и оборудованию, цена которых определена в соответствии с положениями пунктов 13 - 21 Методики, присваивается шифр/код, состоящий из буквенного обозначения " w:history="1">
        <w:r w:rsidRPr="00B85DF2">
          <w:rPr>
            <w:color w:val="0000FF"/>
            <w:sz w:val="22"/>
            <w:szCs w:val="22"/>
          </w:rPr>
          <w:t>пунктом 23</w:t>
        </w:r>
      </w:hyperlink>
      <w:r w:rsidRPr="00B85DF2">
        <w:rPr>
          <w:sz w:val="22"/>
          <w:szCs w:val="22"/>
        </w:rPr>
        <w:t xml:space="preserve"> Методики. В случае применения коэффициентов, учитывающих усложняющие факторы и (или) условия производства работ, указывается шифр коэффициента (при наличии) или ссылка на положения сметных нормативов и (или) пункты разделов сборников единичных расценок.</w:t>
      </w:r>
    </w:p>
    <w:p w:rsidR="00311984" w:rsidRPr="00B85DF2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85DF2">
        <w:rPr>
          <w:sz w:val="22"/>
          <w:szCs w:val="22"/>
        </w:rPr>
        <w:t xml:space="preserve">3. В </w:t>
      </w:r>
      <w:hyperlink w:anchor="Par791" w:tooltip="3" w:history="1">
        <w:r w:rsidRPr="00B85DF2">
          <w:rPr>
            <w:color w:val="0000FF"/>
            <w:sz w:val="22"/>
            <w:szCs w:val="22"/>
          </w:rPr>
          <w:t>графе 3</w:t>
        </w:r>
      </w:hyperlink>
      <w:r w:rsidRPr="00B85DF2">
        <w:rPr>
          <w:sz w:val="22"/>
          <w:szCs w:val="22"/>
        </w:rPr>
        <w:t xml:space="preserve"> указываются наименование единичных расценок, неучтенных единичными расценками материальных ресурсов полностью, без сокращений в соответствии с данными, включенными в ФРСН или в соответствии с проектной и иной технической документацией, а также обосновывающими сметную цену материальных ресурсов документами. Для материальных ресурсов и оборудования, отсутствующих в СНБ, указывается максимально полное их описание с указанием характеристик. В случае применения коэффициентов, учитывающих усложняющие факторы и (или) условия производства работ, указывается их наименование, величина, а также составляющие единичных расценок, к которым указанные коэффициенты применяются.</w:t>
      </w:r>
    </w:p>
    <w:p w:rsidR="00311984" w:rsidRPr="00B85DF2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85DF2">
        <w:rPr>
          <w:sz w:val="22"/>
          <w:szCs w:val="22"/>
        </w:rPr>
        <w:t xml:space="preserve">4. В </w:t>
      </w:r>
      <w:hyperlink w:anchor="Par792" w:tooltip="4" w:history="1">
        <w:r w:rsidRPr="00B85DF2">
          <w:rPr>
            <w:color w:val="0000FF"/>
            <w:sz w:val="22"/>
            <w:szCs w:val="22"/>
          </w:rPr>
          <w:t>графе 4</w:t>
        </w:r>
      </w:hyperlink>
      <w:r w:rsidRPr="00B85DF2">
        <w:rPr>
          <w:sz w:val="22"/>
          <w:szCs w:val="22"/>
        </w:rPr>
        <w:t xml:space="preserve"> указывается единица измерения единичных расценок, ресурсов в соответствии с данными, </w:t>
      </w:r>
      <w:r w:rsidRPr="00B85DF2">
        <w:rPr>
          <w:sz w:val="22"/>
          <w:szCs w:val="22"/>
        </w:rPr>
        <w:t xml:space="preserve">включенными в ФРСН, для материальных ресурсов и оборудования, отсутствующих в СНБ - в соответствии с проектной и (или) иной технической документацией или в соответствии с обосновывающими сметную цену документами. В </w:t>
      </w:r>
      <w:hyperlink w:anchor="Par937" w:tooltip="НР &lt;вид работ&gt;" w:history="1">
        <w:r w:rsidRPr="00B85DF2">
          <w:rPr>
            <w:color w:val="0000FF"/>
            <w:sz w:val="22"/>
            <w:szCs w:val="22"/>
          </w:rPr>
          <w:t>строках НР</w:t>
        </w:r>
      </w:hyperlink>
      <w:r w:rsidRPr="00B85DF2">
        <w:rPr>
          <w:sz w:val="22"/>
          <w:szCs w:val="22"/>
        </w:rPr>
        <w:t xml:space="preserve"> и </w:t>
      </w:r>
      <w:hyperlink w:anchor="Par949" w:tooltip="СП &lt;вид работ&gt;" w:history="1">
        <w:r w:rsidRPr="00B85DF2">
          <w:rPr>
            <w:color w:val="0000FF"/>
            <w:sz w:val="22"/>
            <w:szCs w:val="22"/>
          </w:rPr>
          <w:t>СП</w:t>
        </w:r>
      </w:hyperlink>
      <w:r w:rsidRPr="00B85DF2">
        <w:rPr>
          <w:sz w:val="22"/>
          <w:szCs w:val="22"/>
        </w:rPr>
        <w:t xml:space="preserve"> - %.</w:t>
      </w:r>
    </w:p>
    <w:p w:rsidR="00311984" w:rsidRPr="00B85DF2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85DF2">
        <w:rPr>
          <w:sz w:val="22"/>
          <w:szCs w:val="22"/>
        </w:rPr>
        <w:t xml:space="preserve">5. В </w:t>
      </w:r>
      <w:hyperlink w:anchor="Par793" w:tooltip="5" w:history="1">
        <w:r w:rsidRPr="00B85DF2">
          <w:rPr>
            <w:color w:val="0000FF"/>
            <w:sz w:val="22"/>
            <w:szCs w:val="22"/>
          </w:rPr>
          <w:t>графе 5</w:t>
        </w:r>
      </w:hyperlink>
      <w:r w:rsidRPr="00B85DF2">
        <w:rPr>
          <w:sz w:val="22"/>
          <w:szCs w:val="22"/>
        </w:rPr>
        <w:t xml:space="preserve"> указывается количество на единицу без применения коэффициентов к количеству: в строках единичных расценок - количество в соответствии с проектной и (или) иной технической документацией и с учетом единицы измерения расценки; для материальных ресурсов - количество на единицу измерения единичной расценки в соответствии с данными, включенными в ФРСН или в соответствии с проектной и (или) иной технической документацией с учетом положений Методики. В </w:t>
      </w:r>
      <w:hyperlink w:anchor="Par937" w:tooltip="НР &lt;вид работ&gt;" w:history="1">
        <w:r w:rsidRPr="00B85DF2">
          <w:rPr>
            <w:color w:val="0000FF"/>
            <w:sz w:val="22"/>
            <w:szCs w:val="22"/>
          </w:rPr>
          <w:t>строках НР</w:t>
        </w:r>
      </w:hyperlink>
      <w:r w:rsidRPr="00B85DF2">
        <w:rPr>
          <w:sz w:val="22"/>
          <w:szCs w:val="22"/>
        </w:rPr>
        <w:t xml:space="preserve"> и </w:t>
      </w:r>
      <w:hyperlink w:anchor="Par949" w:tooltip="СП &lt;вид работ&gt;" w:history="1">
        <w:r w:rsidRPr="00B85DF2">
          <w:rPr>
            <w:color w:val="0000FF"/>
            <w:sz w:val="22"/>
            <w:szCs w:val="22"/>
          </w:rPr>
          <w:t>СП</w:t>
        </w:r>
      </w:hyperlink>
      <w:r w:rsidRPr="00B85DF2">
        <w:rPr>
          <w:sz w:val="22"/>
          <w:szCs w:val="22"/>
        </w:rPr>
        <w:t xml:space="preserve"> - значение нормативов накладных расходов и сметной прибыли в соответствии со сметными нормативами, сведения о которых включены в ФРСН.</w:t>
      </w:r>
    </w:p>
    <w:p w:rsidR="00311984" w:rsidRPr="00B85DF2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85DF2">
        <w:rPr>
          <w:sz w:val="22"/>
          <w:szCs w:val="22"/>
        </w:rPr>
        <w:t xml:space="preserve">6. В </w:t>
      </w:r>
      <w:hyperlink w:anchor="Par794" w:tooltip="6" w:history="1">
        <w:r w:rsidRPr="00B85DF2">
          <w:rPr>
            <w:color w:val="0000FF"/>
            <w:sz w:val="22"/>
            <w:szCs w:val="22"/>
          </w:rPr>
          <w:t>графе 6</w:t>
        </w:r>
      </w:hyperlink>
      <w:r w:rsidRPr="00B85DF2">
        <w:rPr>
          <w:sz w:val="22"/>
          <w:szCs w:val="22"/>
        </w:rPr>
        <w:t xml:space="preserve"> указывается результирующее значение коэффициента к количеству, полученное как произведение всех применяемых коэффициентов, округление производится до семи знаков после запятой по итогу перемножения.</w:t>
      </w:r>
    </w:p>
    <w:p w:rsidR="00311984" w:rsidRPr="00B85DF2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85DF2">
        <w:rPr>
          <w:sz w:val="22"/>
          <w:szCs w:val="22"/>
        </w:rPr>
        <w:t xml:space="preserve">7. В </w:t>
      </w:r>
      <w:hyperlink w:anchor="Par795" w:tooltip="7" w:history="1">
        <w:r w:rsidRPr="00B85DF2">
          <w:rPr>
            <w:color w:val="0000FF"/>
            <w:sz w:val="22"/>
            <w:szCs w:val="22"/>
          </w:rPr>
          <w:t>графе 7</w:t>
        </w:r>
      </w:hyperlink>
      <w:r w:rsidRPr="00B85DF2">
        <w:rPr>
          <w:sz w:val="22"/>
          <w:szCs w:val="22"/>
        </w:rPr>
        <w:t xml:space="preserve"> указывается результирующее количество с учетом коэффициента, приведенного в </w:t>
      </w:r>
      <w:hyperlink w:anchor="Par794" w:tooltip="6" w:history="1">
        <w:r w:rsidRPr="00B85DF2">
          <w:rPr>
            <w:color w:val="0000FF"/>
            <w:sz w:val="22"/>
            <w:szCs w:val="22"/>
          </w:rPr>
          <w:t>графе 6</w:t>
        </w:r>
      </w:hyperlink>
      <w:r w:rsidRPr="00B85DF2">
        <w:rPr>
          <w:sz w:val="22"/>
          <w:szCs w:val="22"/>
        </w:rPr>
        <w:t xml:space="preserve">, при этом в строках материальных ресурсов - на весь объем единичной расценки. В </w:t>
      </w:r>
      <w:hyperlink w:anchor="Par937" w:tooltip="НР &lt;вид работ&gt;" w:history="1">
        <w:r w:rsidRPr="00B85DF2">
          <w:rPr>
            <w:color w:val="0000FF"/>
            <w:sz w:val="22"/>
            <w:szCs w:val="22"/>
          </w:rPr>
          <w:t>строках НР</w:t>
        </w:r>
      </w:hyperlink>
      <w:r w:rsidRPr="00B85DF2">
        <w:rPr>
          <w:sz w:val="22"/>
          <w:szCs w:val="22"/>
        </w:rPr>
        <w:t xml:space="preserve"> и </w:t>
      </w:r>
      <w:hyperlink w:anchor="Par949" w:tooltip="СП &lt;вид работ&gt;" w:history="1">
        <w:r w:rsidRPr="00B85DF2">
          <w:rPr>
            <w:color w:val="0000FF"/>
            <w:sz w:val="22"/>
            <w:szCs w:val="22"/>
          </w:rPr>
          <w:t>СП</w:t>
        </w:r>
      </w:hyperlink>
      <w:r w:rsidRPr="00B85DF2">
        <w:rPr>
          <w:sz w:val="22"/>
          <w:szCs w:val="22"/>
        </w:rPr>
        <w:t xml:space="preserve"> - норматив в процентах с учетом коэффициента, приведенного в </w:t>
      </w:r>
      <w:hyperlink w:anchor="Par794" w:tooltip="6" w:history="1">
        <w:r w:rsidRPr="00B85DF2">
          <w:rPr>
            <w:color w:val="0000FF"/>
            <w:sz w:val="22"/>
            <w:szCs w:val="22"/>
          </w:rPr>
          <w:t>графе 6</w:t>
        </w:r>
      </w:hyperlink>
      <w:r w:rsidRPr="00B85DF2">
        <w:rPr>
          <w:sz w:val="22"/>
          <w:szCs w:val="22"/>
        </w:rPr>
        <w:t>. Результирующие количественные показатели округляются до семи знаков после запятой по итогу перемножения.</w:t>
      </w:r>
    </w:p>
    <w:p w:rsidR="00311984" w:rsidRPr="00B85DF2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85DF2">
        <w:rPr>
          <w:sz w:val="22"/>
          <w:szCs w:val="22"/>
        </w:rPr>
        <w:t xml:space="preserve">8. В </w:t>
      </w:r>
      <w:hyperlink w:anchor="Par796" w:tooltip="8" w:history="1">
        <w:r w:rsidRPr="00B85DF2">
          <w:rPr>
            <w:color w:val="0000FF"/>
            <w:sz w:val="22"/>
            <w:szCs w:val="22"/>
          </w:rPr>
          <w:t>графе 8</w:t>
        </w:r>
      </w:hyperlink>
      <w:r w:rsidRPr="00B85DF2">
        <w:rPr>
          <w:sz w:val="22"/>
          <w:szCs w:val="22"/>
        </w:rPr>
        <w:t xml:space="preserve"> указывается сметная стоимость в базисном уровне цен в соответствии с данными, включенными в ФРСН. Для материальных ресурсов и оборудования, отсутствующих в СНБ, в </w:t>
      </w:r>
      <w:hyperlink w:anchor="Par796" w:tooltip="8" w:history="1">
        <w:r w:rsidRPr="00B85DF2">
          <w:rPr>
            <w:color w:val="0000FF"/>
            <w:sz w:val="22"/>
            <w:szCs w:val="22"/>
          </w:rPr>
          <w:t>графе 8</w:t>
        </w:r>
      </w:hyperlink>
      <w:r w:rsidRPr="00B85DF2">
        <w:rPr>
          <w:sz w:val="22"/>
          <w:szCs w:val="22"/>
        </w:rPr>
        <w:t xml:space="preserve"> указывается сметная цена в текущем уровне цен (без учета НДС), полученная в соответствии с положениями </w:t>
      </w:r>
      <w:hyperlink w:anchor="Par73" w:tooltip="13. При отсутствии во ФГИС ЦС данных о сметных ценах в текущем уровне цен на отдельные материалы, изделия, конструкции (далее - материальные ресурсы) и оборудование, а также сметных нормативов на отдельные виды работ и услуг допускается определение их сметной " w:history="1">
        <w:r w:rsidRPr="00B85DF2">
          <w:rPr>
            <w:color w:val="0000FF"/>
            <w:sz w:val="22"/>
            <w:szCs w:val="22"/>
          </w:rPr>
          <w:t>пунктов 13</w:t>
        </w:r>
      </w:hyperlink>
      <w:r w:rsidRPr="00B85DF2">
        <w:rPr>
          <w:sz w:val="22"/>
          <w:szCs w:val="22"/>
        </w:rPr>
        <w:t xml:space="preserve"> - </w:t>
      </w:r>
      <w:hyperlink w:anchor="Par83" w:tooltip="18. РКЦ, предоставляемые производителями, расположенными на территории Российской Федерации, содержат следующие статьи затрат:" w:history="1">
        <w:r w:rsidRPr="00B85DF2">
          <w:rPr>
            <w:color w:val="0000FF"/>
            <w:sz w:val="22"/>
            <w:szCs w:val="22"/>
          </w:rPr>
          <w:t>18</w:t>
        </w:r>
      </w:hyperlink>
      <w:r w:rsidRPr="00B85DF2">
        <w:rPr>
          <w:sz w:val="22"/>
          <w:szCs w:val="22"/>
        </w:rPr>
        <w:t xml:space="preserve"> Методики.</w:t>
      </w:r>
    </w:p>
    <w:p w:rsidR="00311984" w:rsidRPr="00B85DF2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85DF2">
        <w:rPr>
          <w:sz w:val="22"/>
          <w:szCs w:val="22"/>
        </w:rPr>
        <w:t xml:space="preserve">9. В </w:t>
      </w:r>
      <w:hyperlink w:anchor="Par797" w:tooltip="9" w:history="1">
        <w:r w:rsidRPr="00B85DF2">
          <w:rPr>
            <w:color w:val="0000FF"/>
            <w:sz w:val="22"/>
            <w:szCs w:val="22"/>
          </w:rPr>
          <w:t>графе 9</w:t>
        </w:r>
      </w:hyperlink>
      <w:r w:rsidRPr="00B85DF2">
        <w:rPr>
          <w:sz w:val="22"/>
          <w:szCs w:val="22"/>
        </w:rPr>
        <w:t xml:space="preserve"> указывается результирующее значение коэффициента к стоимостным показателям, полученное как произведение всех применяемых коэффициентов, округление производится до семи знаков после запятой по итогу перемножения.</w:t>
      </w:r>
    </w:p>
    <w:p w:rsidR="00311984" w:rsidRPr="00B85DF2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85DF2">
        <w:rPr>
          <w:sz w:val="22"/>
          <w:szCs w:val="22"/>
        </w:rPr>
        <w:t xml:space="preserve">10. В </w:t>
      </w:r>
      <w:hyperlink w:anchor="Par798" w:tooltip="10" w:history="1">
        <w:r w:rsidRPr="00B85DF2">
          <w:rPr>
            <w:color w:val="0000FF"/>
            <w:sz w:val="22"/>
            <w:szCs w:val="22"/>
          </w:rPr>
          <w:t>графе 10</w:t>
        </w:r>
      </w:hyperlink>
      <w:r w:rsidRPr="00B85DF2">
        <w:rPr>
          <w:sz w:val="22"/>
          <w:szCs w:val="22"/>
        </w:rPr>
        <w:t xml:space="preserve"> в строках составляющих единичных расценок, а также неучтенных материальных ресурсов и оборудования, сведения о которых включены в ФРСН, указывается сметная стоимость всего в базисном уровне цен, полученная как произведение </w:t>
      </w:r>
      <w:hyperlink w:anchor="Par795" w:tooltip="7" w:history="1">
        <w:r w:rsidRPr="00B85DF2">
          <w:rPr>
            <w:color w:val="0000FF"/>
            <w:sz w:val="22"/>
            <w:szCs w:val="22"/>
          </w:rPr>
          <w:t>граф 7</w:t>
        </w:r>
      </w:hyperlink>
      <w:r w:rsidRPr="00B85DF2">
        <w:rPr>
          <w:sz w:val="22"/>
          <w:szCs w:val="22"/>
        </w:rPr>
        <w:t xml:space="preserve">, </w:t>
      </w:r>
      <w:hyperlink w:anchor="Par796" w:tooltip="8" w:history="1">
        <w:r w:rsidRPr="00B85DF2">
          <w:rPr>
            <w:color w:val="0000FF"/>
            <w:sz w:val="22"/>
            <w:szCs w:val="22"/>
          </w:rPr>
          <w:t>8</w:t>
        </w:r>
      </w:hyperlink>
      <w:r w:rsidRPr="00B85DF2">
        <w:rPr>
          <w:sz w:val="22"/>
          <w:szCs w:val="22"/>
        </w:rPr>
        <w:t xml:space="preserve"> и </w:t>
      </w:r>
      <w:hyperlink w:anchor="Par797" w:tooltip="9" w:history="1">
        <w:r w:rsidRPr="00B85DF2">
          <w:rPr>
            <w:color w:val="0000FF"/>
            <w:sz w:val="22"/>
            <w:szCs w:val="22"/>
          </w:rPr>
          <w:t>9</w:t>
        </w:r>
      </w:hyperlink>
      <w:r w:rsidRPr="00B85DF2">
        <w:rPr>
          <w:sz w:val="22"/>
          <w:szCs w:val="22"/>
        </w:rPr>
        <w:t>.</w:t>
      </w:r>
    </w:p>
    <w:p w:rsidR="00311984" w:rsidRPr="00B85DF2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85DF2">
        <w:rPr>
          <w:sz w:val="22"/>
          <w:szCs w:val="22"/>
        </w:rPr>
        <w:t xml:space="preserve">Для материальных ресурсов и оборудования, отсутствующих в СНБ, в </w:t>
      </w:r>
      <w:hyperlink w:anchor="Par798" w:tooltip="10" w:history="1">
        <w:r w:rsidRPr="00B85DF2">
          <w:rPr>
            <w:color w:val="0000FF"/>
            <w:sz w:val="22"/>
            <w:szCs w:val="22"/>
          </w:rPr>
          <w:t>графе 10</w:t>
        </w:r>
      </w:hyperlink>
      <w:r w:rsidRPr="00B85DF2">
        <w:rPr>
          <w:sz w:val="22"/>
          <w:szCs w:val="22"/>
        </w:rPr>
        <w:t xml:space="preserve"> указывается сметная стоимость всего в базисном уровне цен, полученная как частное от деления </w:t>
      </w:r>
      <w:hyperlink w:anchor="Par800" w:tooltip="12" w:history="1">
        <w:r w:rsidRPr="00B85DF2">
          <w:rPr>
            <w:color w:val="0000FF"/>
            <w:sz w:val="22"/>
            <w:szCs w:val="22"/>
          </w:rPr>
          <w:t>граф 12</w:t>
        </w:r>
      </w:hyperlink>
      <w:r w:rsidRPr="00B85DF2">
        <w:rPr>
          <w:sz w:val="22"/>
          <w:szCs w:val="22"/>
        </w:rPr>
        <w:t xml:space="preserve"> и </w:t>
      </w:r>
      <w:hyperlink w:anchor="Par799" w:tooltip="11" w:history="1">
        <w:r w:rsidRPr="00B85DF2">
          <w:rPr>
            <w:color w:val="0000FF"/>
            <w:sz w:val="22"/>
            <w:szCs w:val="22"/>
          </w:rPr>
          <w:t>11</w:t>
        </w:r>
      </w:hyperlink>
      <w:r w:rsidRPr="00B85DF2">
        <w:rPr>
          <w:sz w:val="22"/>
          <w:szCs w:val="22"/>
        </w:rPr>
        <w:t>.</w:t>
      </w:r>
    </w:p>
    <w:p w:rsidR="00311984" w:rsidRPr="00B85DF2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85DF2">
        <w:rPr>
          <w:sz w:val="22"/>
          <w:szCs w:val="22"/>
        </w:rPr>
        <w:t xml:space="preserve">В </w:t>
      </w:r>
      <w:hyperlink w:anchor="Par937" w:tooltip="НР &lt;вид работ&gt;" w:history="1">
        <w:r w:rsidRPr="00B85DF2">
          <w:rPr>
            <w:color w:val="0000FF"/>
            <w:sz w:val="22"/>
            <w:szCs w:val="22"/>
          </w:rPr>
          <w:t>строках НР</w:t>
        </w:r>
      </w:hyperlink>
      <w:r w:rsidRPr="00B85DF2">
        <w:rPr>
          <w:sz w:val="22"/>
          <w:szCs w:val="22"/>
        </w:rPr>
        <w:t xml:space="preserve"> и </w:t>
      </w:r>
      <w:hyperlink w:anchor="Par949" w:tooltip="СП &lt;вид работ&gt;" w:history="1">
        <w:r w:rsidRPr="00B85DF2">
          <w:rPr>
            <w:color w:val="0000FF"/>
            <w:sz w:val="22"/>
            <w:szCs w:val="22"/>
          </w:rPr>
          <w:t>СП</w:t>
        </w:r>
      </w:hyperlink>
      <w:r w:rsidRPr="00B85DF2">
        <w:rPr>
          <w:sz w:val="22"/>
          <w:szCs w:val="22"/>
        </w:rPr>
        <w:t xml:space="preserve"> значение рассчитывается в соответствии со сметными нормативами, включенными в ФРСН, от фонда оплаты труда в базисном уровне цен, полученного суммированием значений, указанных в графе 10 по </w:t>
      </w:r>
      <w:hyperlink w:anchor="Par817" w:tooltip="ОТ" w:history="1">
        <w:r w:rsidRPr="00B85DF2">
          <w:rPr>
            <w:color w:val="0000FF"/>
            <w:sz w:val="22"/>
            <w:szCs w:val="22"/>
          </w:rPr>
          <w:t>строкам ОТ</w:t>
        </w:r>
      </w:hyperlink>
      <w:r w:rsidRPr="00B85DF2">
        <w:rPr>
          <w:sz w:val="22"/>
          <w:szCs w:val="22"/>
        </w:rPr>
        <w:t xml:space="preserve"> и </w:t>
      </w:r>
      <w:hyperlink w:anchor="Par841" w:tooltip="в т.ч. ОТм" w:history="1">
        <w:r w:rsidRPr="00B85DF2">
          <w:rPr>
            <w:color w:val="0000FF"/>
            <w:sz w:val="22"/>
            <w:szCs w:val="22"/>
          </w:rPr>
          <w:t>ОТм</w:t>
        </w:r>
      </w:hyperlink>
      <w:r w:rsidRPr="00B85DF2">
        <w:rPr>
          <w:sz w:val="22"/>
          <w:szCs w:val="22"/>
        </w:rPr>
        <w:t>.</w:t>
      </w:r>
    </w:p>
    <w:p w:rsidR="00311984" w:rsidRPr="00B85DF2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85DF2">
        <w:rPr>
          <w:sz w:val="22"/>
          <w:szCs w:val="22"/>
        </w:rPr>
        <w:t>Округление производится по каждой строке до двух знаков после запятой (до копеек) по итогу произведенных вычислений.</w:t>
      </w:r>
    </w:p>
    <w:p w:rsidR="00311984" w:rsidRPr="00B85DF2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85DF2">
        <w:rPr>
          <w:sz w:val="22"/>
          <w:szCs w:val="22"/>
        </w:rPr>
        <w:t xml:space="preserve">Итоговое значение по расценке определяется суммированием </w:t>
      </w:r>
      <w:hyperlink w:anchor="Par817" w:tooltip="ОТ" w:history="1">
        <w:r w:rsidRPr="00B85DF2">
          <w:rPr>
            <w:color w:val="0000FF"/>
            <w:sz w:val="22"/>
            <w:szCs w:val="22"/>
          </w:rPr>
          <w:t>строк ОТ</w:t>
        </w:r>
      </w:hyperlink>
      <w:r w:rsidRPr="00B85DF2">
        <w:rPr>
          <w:sz w:val="22"/>
          <w:szCs w:val="22"/>
        </w:rPr>
        <w:t xml:space="preserve">, </w:t>
      </w:r>
      <w:hyperlink w:anchor="Par829" w:tooltip="ЭМ" w:history="1">
        <w:r w:rsidRPr="00B85DF2">
          <w:rPr>
            <w:color w:val="0000FF"/>
            <w:sz w:val="22"/>
            <w:szCs w:val="22"/>
          </w:rPr>
          <w:t>ЭМ</w:t>
        </w:r>
      </w:hyperlink>
      <w:r w:rsidRPr="00B85DF2">
        <w:rPr>
          <w:sz w:val="22"/>
          <w:szCs w:val="22"/>
        </w:rPr>
        <w:t xml:space="preserve"> и </w:t>
      </w:r>
      <w:hyperlink w:anchor="Par853" w:tooltip="М" w:history="1">
        <w:r w:rsidRPr="00B85DF2">
          <w:rPr>
            <w:color w:val="0000FF"/>
            <w:sz w:val="22"/>
            <w:szCs w:val="22"/>
          </w:rPr>
          <w:t>М</w:t>
        </w:r>
      </w:hyperlink>
      <w:r w:rsidRPr="00B85DF2">
        <w:rPr>
          <w:sz w:val="22"/>
          <w:szCs w:val="22"/>
        </w:rPr>
        <w:t>.</w:t>
      </w:r>
    </w:p>
    <w:p w:rsidR="00311984" w:rsidRPr="00B85DF2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85DF2">
        <w:rPr>
          <w:sz w:val="22"/>
          <w:szCs w:val="22"/>
        </w:rPr>
        <w:t xml:space="preserve">Итоговое значение по </w:t>
      </w:r>
      <w:hyperlink w:anchor="Par1012" w:tooltip="Всего по позиции" w:history="1">
        <w:r w:rsidRPr="00B85DF2">
          <w:rPr>
            <w:color w:val="0000FF"/>
            <w:sz w:val="22"/>
            <w:szCs w:val="22"/>
          </w:rPr>
          <w:t>позиции</w:t>
        </w:r>
      </w:hyperlink>
      <w:r w:rsidRPr="00B85DF2">
        <w:rPr>
          <w:sz w:val="22"/>
          <w:szCs w:val="22"/>
        </w:rPr>
        <w:t xml:space="preserve"> "Всего по позиции" определяется суммированием строк "</w:t>
      </w:r>
      <w:hyperlink w:anchor="Par901" w:tooltip="Итого по расценке" w:history="1">
        <w:r w:rsidRPr="00B85DF2">
          <w:rPr>
            <w:color w:val="0000FF"/>
            <w:sz w:val="22"/>
            <w:szCs w:val="22"/>
          </w:rPr>
          <w:t>Итого</w:t>
        </w:r>
      </w:hyperlink>
      <w:r w:rsidRPr="00B85DF2">
        <w:rPr>
          <w:sz w:val="22"/>
          <w:szCs w:val="22"/>
        </w:rPr>
        <w:t xml:space="preserve"> по расценке", неучтенных ресурсов, </w:t>
      </w:r>
      <w:hyperlink w:anchor="Par937" w:tooltip="НР &lt;вид работ&gt;" w:history="1">
        <w:r w:rsidRPr="00B85DF2">
          <w:rPr>
            <w:color w:val="0000FF"/>
            <w:sz w:val="22"/>
            <w:szCs w:val="22"/>
          </w:rPr>
          <w:t>НР</w:t>
        </w:r>
      </w:hyperlink>
      <w:r w:rsidRPr="00B85DF2">
        <w:rPr>
          <w:sz w:val="22"/>
          <w:szCs w:val="22"/>
        </w:rPr>
        <w:t xml:space="preserve"> и </w:t>
      </w:r>
      <w:hyperlink w:anchor="Par949" w:tooltip="СП &lt;вид работ&gt;" w:history="1">
        <w:r w:rsidRPr="00B85DF2">
          <w:rPr>
            <w:color w:val="0000FF"/>
            <w:sz w:val="22"/>
            <w:szCs w:val="22"/>
          </w:rPr>
          <w:t>СП</w:t>
        </w:r>
      </w:hyperlink>
      <w:r w:rsidRPr="00B85DF2">
        <w:rPr>
          <w:sz w:val="22"/>
          <w:szCs w:val="22"/>
        </w:rPr>
        <w:t>.</w:t>
      </w:r>
    </w:p>
    <w:p w:rsidR="00311984" w:rsidRPr="00B85DF2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85DF2">
        <w:rPr>
          <w:sz w:val="22"/>
          <w:szCs w:val="22"/>
        </w:rPr>
        <w:t xml:space="preserve">Итоговые значения по разделу определяются суммированием значений соответствующих позиций раздела по </w:t>
      </w:r>
      <w:hyperlink w:anchor="Par798" w:tooltip="10" w:history="1">
        <w:r w:rsidRPr="00B85DF2">
          <w:rPr>
            <w:color w:val="0000FF"/>
            <w:sz w:val="22"/>
            <w:szCs w:val="22"/>
          </w:rPr>
          <w:t>графе 10</w:t>
        </w:r>
      </w:hyperlink>
      <w:r w:rsidRPr="00B85DF2">
        <w:rPr>
          <w:sz w:val="22"/>
          <w:szCs w:val="22"/>
        </w:rPr>
        <w:t xml:space="preserve">, приводятся в сметных расчетах </w:t>
      </w:r>
      <w:r w:rsidRPr="00B85DF2">
        <w:rPr>
          <w:sz w:val="22"/>
          <w:szCs w:val="22"/>
        </w:rPr>
        <w:t>справочно</w:t>
      </w:r>
      <w:r w:rsidRPr="00B85DF2">
        <w:rPr>
          <w:sz w:val="22"/>
          <w:szCs w:val="22"/>
        </w:rPr>
        <w:t>.</w:t>
      </w:r>
    </w:p>
    <w:p w:rsidR="00311984" w:rsidRPr="00B85DF2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85DF2">
        <w:rPr>
          <w:sz w:val="22"/>
          <w:szCs w:val="22"/>
        </w:rPr>
        <w:t xml:space="preserve">Итоговые значения по смете определяются суммированием значений </w:t>
      </w:r>
      <w:hyperlink w:anchor="Par798" w:tooltip="10" w:history="1">
        <w:r w:rsidRPr="00B85DF2">
          <w:rPr>
            <w:color w:val="0000FF"/>
            <w:sz w:val="22"/>
            <w:szCs w:val="22"/>
          </w:rPr>
          <w:t>(графа 10)</w:t>
        </w:r>
      </w:hyperlink>
      <w:r w:rsidRPr="00B85DF2">
        <w:rPr>
          <w:sz w:val="22"/>
          <w:szCs w:val="22"/>
        </w:rPr>
        <w:t xml:space="preserve"> всех соответствующих позиций по смете.</w:t>
      </w:r>
    </w:p>
    <w:p w:rsidR="00311984" w:rsidRPr="00B85DF2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85DF2">
        <w:rPr>
          <w:sz w:val="22"/>
          <w:szCs w:val="22"/>
        </w:rPr>
        <w:t xml:space="preserve">11. В </w:t>
      </w:r>
      <w:hyperlink w:anchor="Par799" w:tooltip="11" w:history="1">
        <w:r w:rsidRPr="00B85DF2">
          <w:rPr>
            <w:color w:val="0000FF"/>
            <w:sz w:val="22"/>
            <w:szCs w:val="22"/>
          </w:rPr>
          <w:t>графе 11</w:t>
        </w:r>
      </w:hyperlink>
      <w:r w:rsidRPr="00B85DF2">
        <w:rPr>
          <w:sz w:val="22"/>
          <w:szCs w:val="22"/>
        </w:rPr>
        <w:t xml:space="preserve"> в соответствующих строках итогов по смете указываются индексы изменения сметной стоимости.</w:t>
      </w:r>
    </w:p>
    <w:p w:rsidR="00311984" w:rsidRPr="00B85DF2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85DF2">
        <w:rPr>
          <w:sz w:val="22"/>
          <w:szCs w:val="22"/>
        </w:rPr>
        <w:t xml:space="preserve">При разработке локального сметного расчета (сметы) базисно-индексным методом с применением индексов СМР к элементам прямых затрат индексы указываются также в </w:t>
      </w:r>
      <w:hyperlink w:anchor="Par817" w:tooltip="ОТ" w:history="1">
        <w:r w:rsidRPr="00B85DF2">
          <w:rPr>
            <w:color w:val="0000FF"/>
            <w:sz w:val="22"/>
            <w:szCs w:val="22"/>
          </w:rPr>
          <w:t>строках ОТ</w:t>
        </w:r>
      </w:hyperlink>
      <w:r w:rsidRPr="00B85DF2">
        <w:rPr>
          <w:sz w:val="22"/>
          <w:szCs w:val="22"/>
        </w:rPr>
        <w:t xml:space="preserve"> и </w:t>
      </w:r>
      <w:hyperlink w:anchor="Par841" w:tooltip="в т.ч. ОТм" w:history="1">
        <w:r w:rsidRPr="00B85DF2">
          <w:rPr>
            <w:color w:val="0000FF"/>
            <w:sz w:val="22"/>
            <w:szCs w:val="22"/>
          </w:rPr>
          <w:t>ОТм</w:t>
        </w:r>
      </w:hyperlink>
      <w:r w:rsidRPr="00B85DF2">
        <w:rPr>
          <w:sz w:val="22"/>
          <w:szCs w:val="22"/>
        </w:rPr>
        <w:t xml:space="preserve"> по каждой позиции (для последующего определения </w:t>
      </w:r>
      <w:hyperlink w:anchor="Par1400" w:tooltip="НР &lt;вид работ&gt;" w:history="1">
        <w:r w:rsidRPr="00B85DF2">
          <w:rPr>
            <w:color w:val="0000FF"/>
            <w:sz w:val="22"/>
            <w:szCs w:val="22"/>
          </w:rPr>
          <w:t>НР</w:t>
        </w:r>
      </w:hyperlink>
      <w:r w:rsidRPr="00B85DF2">
        <w:rPr>
          <w:sz w:val="22"/>
          <w:szCs w:val="22"/>
        </w:rPr>
        <w:t xml:space="preserve"> и </w:t>
      </w:r>
      <w:hyperlink w:anchor="Par1411" w:tooltip="СП &lt;вид работ&gt;" w:history="1">
        <w:r w:rsidRPr="00B85DF2">
          <w:rPr>
            <w:color w:val="0000FF"/>
            <w:sz w:val="22"/>
            <w:szCs w:val="22"/>
          </w:rPr>
          <w:t>СП</w:t>
        </w:r>
      </w:hyperlink>
      <w:r w:rsidRPr="00B85DF2">
        <w:rPr>
          <w:sz w:val="22"/>
          <w:szCs w:val="22"/>
        </w:rPr>
        <w:t xml:space="preserve"> в текущем уровне цен), при этом в итогах по смете индексы не указываются в строках "</w:t>
      </w:r>
      <w:hyperlink w:anchor="Par1595" w:tooltip="оплата труда" w:history="1">
        <w:r w:rsidRPr="00B85DF2">
          <w:rPr>
            <w:color w:val="0000FF"/>
            <w:sz w:val="22"/>
            <w:szCs w:val="22"/>
          </w:rPr>
          <w:t>оплата</w:t>
        </w:r>
      </w:hyperlink>
      <w:r w:rsidRPr="00B85DF2">
        <w:rPr>
          <w:sz w:val="22"/>
          <w:szCs w:val="22"/>
        </w:rPr>
        <w:t xml:space="preserve"> труда", "</w:t>
      </w:r>
      <w:hyperlink w:anchor="Par1625" w:tooltip="Всего накладные расходы" w:history="1">
        <w:r w:rsidRPr="00B85DF2">
          <w:rPr>
            <w:color w:val="0000FF"/>
            <w:sz w:val="22"/>
            <w:szCs w:val="22"/>
          </w:rPr>
          <w:t>Всего</w:t>
        </w:r>
      </w:hyperlink>
      <w:r w:rsidRPr="00B85DF2">
        <w:rPr>
          <w:sz w:val="22"/>
          <w:szCs w:val="22"/>
        </w:rPr>
        <w:t xml:space="preserve"> накладные расходы", "</w:t>
      </w:r>
      <w:hyperlink w:anchor="Par1631" w:tooltip="Всего сметная прибыль" w:history="1">
        <w:r w:rsidRPr="00B85DF2">
          <w:rPr>
            <w:color w:val="0000FF"/>
            <w:sz w:val="22"/>
            <w:szCs w:val="22"/>
          </w:rPr>
          <w:t>Всего</w:t>
        </w:r>
      </w:hyperlink>
      <w:r w:rsidRPr="00B85DF2">
        <w:rPr>
          <w:sz w:val="22"/>
          <w:szCs w:val="22"/>
        </w:rPr>
        <w:t xml:space="preserve"> сметная прибыль".</w:t>
      </w:r>
    </w:p>
    <w:p w:rsidR="00311984" w:rsidRPr="00B85DF2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85DF2">
        <w:rPr>
          <w:sz w:val="22"/>
          <w:szCs w:val="22"/>
        </w:rPr>
        <w:t xml:space="preserve">В </w:t>
      </w:r>
      <w:hyperlink w:anchor="Par799" w:tooltip="11" w:history="1">
        <w:r w:rsidRPr="00B85DF2">
          <w:rPr>
            <w:color w:val="0000FF"/>
            <w:sz w:val="22"/>
            <w:szCs w:val="22"/>
          </w:rPr>
          <w:t>графе 11</w:t>
        </w:r>
      </w:hyperlink>
      <w:r w:rsidRPr="00B85DF2">
        <w:rPr>
          <w:sz w:val="22"/>
          <w:szCs w:val="22"/>
        </w:rPr>
        <w:t xml:space="preserve"> указывается результирующее значение индекса с учетом коэффициентов к нему, применение которых предусмотрено положениями нормативных правовых актов Российской Федерации, а также письмами Минстроя России. Округление значения индекса производится по итогу перемножения до двух знаков после запятой.</w:t>
      </w:r>
    </w:p>
    <w:p w:rsidR="00311984" w:rsidRPr="00B85DF2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85DF2">
        <w:rPr>
          <w:sz w:val="22"/>
          <w:szCs w:val="22"/>
        </w:rPr>
        <w:t xml:space="preserve">12. При разработке локального сметного расчета (сметы) базисно-индексным методом с применением индекса СМР в </w:t>
      </w:r>
      <w:hyperlink w:anchor="Par1262" w:tooltip="12" w:history="1">
        <w:r w:rsidRPr="00B85DF2">
          <w:rPr>
            <w:color w:val="0000FF"/>
            <w:sz w:val="22"/>
            <w:szCs w:val="22"/>
          </w:rPr>
          <w:t>графе 12</w:t>
        </w:r>
      </w:hyperlink>
      <w:r w:rsidRPr="00B85DF2">
        <w:rPr>
          <w:sz w:val="22"/>
          <w:szCs w:val="22"/>
        </w:rPr>
        <w:t xml:space="preserve"> указывается сметная стоимость в текущем уровне цен, определенная:</w:t>
      </w:r>
    </w:p>
    <w:p w:rsidR="00311984" w:rsidRPr="00B85DF2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85DF2">
        <w:rPr>
          <w:sz w:val="22"/>
          <w:szCs w:val="22"/>
        </w:rPr>
        <w:t xml:space="preserve">а) произведением значений </w:t>
      </w:r>
      <w:hyperlink w:anchor="Par795" w:tooltip="7" w:history="1">
        <w:r w:rsidRPr="00B85DF2">
          <w:rPr>
            <w:color w:val="0000FF"/>
            <w:sz w:val="22"/>
            <w:szCs w:val="22"/>
          </w:rPr>
          <w:t>граф 7</w:t>
        </w:r>
      </w:hyperlink>
      <w:r w:rsidRPr="00B85DF2">
        <w:rPr>
          <w:sz w:val="22"/>
          <w:szCs w:val="22"/>
        </w:rPr>
        <w:t xml:space="preserve">, </w:t>
      </w:r>
      <w:hyperlink w:anchor="Par796" w:tooltip="8" w:history="1">
        <w:r w:rsidRPr="00B85DF2">
          <w:rPr>
            <w:color w:val="0000FF"/>
            <w:sz w:val="22"/>
            <w:szCs w:val="22"/>
          </w:rPr>
          <w:t>8</w:t>
        </w:r>
      </w:hyperlink>
      <w:r w:rsidRPr="00B85DF2">
        <w:rPr>
          <w:sz w:val="22"/>
          <w:szCs w:val="22"/>
        </w:rPr>
        <w:t xml:space="preserve"> и </w:t>
      </w:r>
      <w:hyperlink w:anchor="Par797" w:tooltip="9" w:history="1">
        <w:r w:rsidRPr="00B85DF2">
          <w:rPr>
            <w:color w:val="0000FF"/>
            <w:sz w:val="22"/>
            <w:szCs w:val="22"/>
          </w:rPr>
          <w:t>9</w:t>
        </w:r>
      </w:hyperlink>
      <w:r w:rsidRPr="00B85DF2">
        <w:rPr>
          <w:sz w:val="22"/>
          <w:szCs w:val="22"/>
        </w:rPr>
        <w:t xml:space="preserve"> - в строках материальных ресурсов и оборудования, отсутствующих в СНБ;</w:t>
      </w:r>
    </w:p>
    <w:p w:rsidR="00311984" w:rsidRPr="00B85DF2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85DF2">
        <w:rPr>
          <w:sz w:val="22"/>
          <w:szCs w:val="22"/>
        </w:rPr>
        <w:t xml:space="preserve">б) произведением значений </w:t>
      </w:r>
      <w:hyperlink w:anchor="Par798" w:tooltip="10" w:history="1">
        <w:r w:rsidRPr="00B85DF2">
          <w:rPr>
            <w:color w:val="0000FF"/>
            <w:sz w:val="22"/>
            <w:szCs w:val="22"/>
          </w:rPr>
          <w:t>граф 10</w:t>
        </w:r>
      </w:hyperlink>
      <w:r w:rsidRPr="00B85DF2">
        <w:rPr>
          <w:sz w:val="22"/>
          <w:szCs w:val="22"/>
        </w:rPr>
        <w:t xml:space="preserve"> и </w:t>
      </w:r>
      <w:hyperlink w:anchor="Par799" w:tooltip="11" w:history="1">
        <w:r w:rsidRPr="00B85DF2">
          <w:rPr>
            <w:color w:val="0000FF"/>
            <w:sz w:val="22"/>
            <w:szCs w:val="22"/>
          </w:rPr>
          <w:t>11</w:t>
        </w:r>
      </w:hyperlink>
      <w:r w:rsidRPr="00B85DF2">
        <w:rPr>
          <w:sz w:val="22"/>
          <w:szCs w:val="22"/>
        </w:rPr>
        <w:t xml:space="preserve"> - в строках итогов по смете;</w:t>
      </w:r>
    </w:p>
    <w:p w:rsidR="00311984" w:rsidRPr="00B85DF2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85DF2">
        <w:rPr>
          <w:sz w:val="22"/>
          <w:szCs w:val="22"/>
        </w:rPr>
        <w:t xml:space="preserve">в) суммированием соответствующих значений в </w:t>
      </w:r>
      <w:hyperlink w:anchor="Par800" w:tooltip="12" w:history="1">
        <w:r w:rsidRPr="00B85DF2">
          <w:rPr>
            <w:color w:val="0000FF"/>
            <w:sz w:val="22"/>
            <w:szCs w:val="22"/>
          </w:rPr>
          <w:t>графе 12</w:t>
        </w:r>
      </w:hyperlink>
      <w:r w:rsidRPr="00B85DF2">
        <w:rPr>
          <w:sz w:val="22"/>
          <w:szCs w:val="22"/>
        </w:rPr>
        <w:t xml:space="preserve"> по позициям локального сметного расчета (сметы) - в строках итогов по смете "материальные </w:t>
      </w:r>
      <w:hyperlink w:anchor="Par1156" w:tooltip="материальные ресурсы, отсутствующие в СНБ (в текущем уровне цен)" w:history="1">
        <w:r w:rsidRPr="00B85DF2">
          <w:rPr>
            <w:color w:val="0000FF"/>
            <w:sz w:val="22"/>
            <w:szCs w:val="22"/>
          </w:rPr>
          <w:t>ресурсы</w:t>
        </w:r>
      </w:hyperlink>
      <w:r w:rsidRPr="00B85DF2">
        <w:rPr>
          <w:sz w:val="22"/>
          <w:szCs w:val="22"/>
        </w:rPr>
        <w:t>, отсутствующие в СНБ (в текущем уровне цен)" и "</w:t>
      </w:r>
      <w:hyperlink w:anchor="Par1162" w:tooltip="оборудование, отсутствующие в СНБ (в текущем уровне цен)" w:history="1">
        <w:r w:rsidRPr="00B85DF2">
          <w:rPr>
            <w:color w:val="0000FF"/>
            <w:sz w:val="22"/>
            <w:szCs w:val="22"/>
          </w:rPr>
          <w:t>оборудование</w:t>
        </w:r>
      </w:hyperlink>
      <w:r w:rsidRPr="00B85DF2">
        <w:rPr>
          <w:sz w:val="22"/>
          <w:szCs w:val="22"/>
        </w:rPr>
        <w:t>, отсутствующие в СНБ (в текущем уровне цен)".</w:t>
      </w:r>
    </w:p>
    <w:p w:rsidR="00311984" w:rsidRPr="00B85DF2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85DF2">
        <w:rPr>
          <w:sz w:val="22"/>
          <w:szCs w:val="22"/>
        </w:rPr>
        <w:t xml:space="preserve">При разработке локального сметного расчета (сметы) базисно-индексным методом с применением индексов к элементам прямых затрат в </w:t>
      </w:r>
      <w:hyperlink w:anchor="Par1262" w:tooltip="12" w:history="1">
        <w:r w:rsidRPr="00B85DF2">
          <w:rPr>
            <w:color w:val="0000FF"/>
            <w:sz w:val="22"/>
            <w:szCs w:val="22"/>
          </w:rPr>
          <w:t>графе 12</w:t>
        </w:r>
      </w:hyperlink>
      <w:r w:rsidRPr="00B85DF2">
        <w:rPr>
          <w:sz w:val="22"/>
          <w:szCs w:val="22"/>
        </w:rPr>
        <w:t xml:space="preserve"> указывается сметная стоимость в текущем уровне цен, определенная:</w:t>
      </w:r>
    </w:p>
    <w:p w:rsidR="00311984" w:rsidRPr="00B85DF2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85DF2">
        <w:rPr>
          <w:sz w:val="22"/>
          <w:szCs w:val="22"/>
        </w:rPr>
        <w:t xml:space="preserve">а) произведением значений </w:t>
      </w:r>
      <w:hyperlink w:anchor="Par1257" w:tooltip="7" w:history="1">
        <w:r w:rsidRPr="00B85DF2">
          <w:rPr>
            <w:color w:val="0000FF"/>
            <w:sz w:val="22"/>
            <w:szCs w:val="22"/>
          </w:rPr>
          <w:t>граф 7</w:t>
        </w:r>
      </w:hyperlink>
      <w:r w:rsidRPr="00B85DF2">
        <w:rPr>
          <w:sz w:val="22"/>
          <w:szCs w:val="22"/>
        </w:rPr>
        <w:t xml:space="preserve">, </w:t>
      </w:r>
      <w:hyperlink w:anchor="Par1258" w:tooltip="8" w:history="1">
        <w:r w:rsidRPr="00B85DF2">
          <w:rPr>
            <w:color w:val="0000FF"/>
            <w:sz w:val="22"/>
            <w:szCs w:val="22"/>
          </w:rPr>
          <w:t>8</w:t>
        </w:r>
      </w:hyperlink>
      <w:r w:rsidRPr="00B85DF2">
        <w:rPr>
          <w:sz w:val="22"/>
          <w:szCs w:val="22"/>
        </w:rPr>
        <w:t xml:space="preserve"> и </w:t>
      </w:r>
      <w:hyperlink w:anchor="Par1259" w:tooltip="9" w:history="1">
        <w:r w:rsidRPr="00B85DF2">
          <w:rPr>
            <w:color w:val="0000FF"/>
            <w:sz w:val="22"/>
            <w:szCs w:val="22"/>
          </w:rPr>
          <w:t>9</w:t>
        </w:r>
      </w:hyperlink>
      <w:r w:rsidRPr="00B85DF2">
        <w:rPr>
          <w:sz w:val="22"/>
          <w:szCs w:val="22"/>
        </w:rPr>
        <w:t xml:space="preserve"> - в строках материальных ресурсов и оборудования, отсутствующих в СНБ;</w:t>
      </w:r>
    </w:p>
    <w:p w:rsidR="00311984" w:rsidRPr="00B85DF2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85DF2">
        <w:rPr>
          <w:sz w:val="22"/>
          <w:szCs w:val="22"/>
        </w:rPr>
        <w:t xml:space="preserve">б) произведением значений </w:t>
      </w:r>
      <w:hyperlink w:anchor="Par1260" w:tooltip="10" w:history="1">
        <w:r w:rsidRPr="00B85DF2">
          <w:rPr>
            <w:color w:val="0000FF"/>
            <w:sz w:val="22"/>
            <w:szCs w:val="22"/>
          </w:rPr>
          <w:t>граф 10</w:t>
        </w:r>
      </w:hyperlink>
      <w:r w:rsidRPr="00B85DF2">
        <w:rPr>
          <w:sz w:val="22"/>
          <w:szCs w:val="22"/>
        </w:rPr>
        <w:t xml:space="preserve"> и </w:t>
      </w:r>
      <w:hyperlink w:anchor="Par1261" w:tooltip="11" w:history="1">
        <w:r w:rsidRPr="00B85DF2">
          <w:rPr>
            <w:color w:val="0000FF"/>
            <w:sz w:val="22"/>
            <w:szCs w:val="22"/>
          </w:rPr>
          <w:t>11</w:t>
        </w:r>
      </w:hyperlink>
      <w:r w:rsidRPr="00B85DF2">
        <w:rPr>
          <w:sz w:val="22"/>
          <w:szCs w:val="22"/>
        </w:rPr>
        <w:t xml:space="preserve"> - в </w:t>
      </w:r>
      <w:hyperlink w:anchor="Par1285" w:tooltip="ОТ" w:history="1">
        <w:r w:rsidRPr="00B85DF2">
          <w:rPr>
            <w:color w:val="0000FF"/>
            <w:sz w:val="22"/>
            <w:szCs w:val="22"/>
          </w:rPr>
          <w:t>строках ОТ</w:t>
        </w:r>
      </w:hyperlink>
      <w:r w:rsidRPr="00B85DF2">
        <w:rPr>
          <w:sz w:val="22"/>
          <w:szCs w:val="22"/>
        </w:rPr>
        <w:t xml:space="preserve">, </w:t>
      </w:r>
      <w:hyperlink w:anchor="Par1307" w:tooltip="в т.ч. ОТм" w:history="1">
        <w:r w:rsidRPr="00B85DF2">
          <w:rPr>
            <w:color w:val="0000FF"/>
            <w:sz w:val="22"/>
            <w:szCs w:val="22"/>
          </w:rPr>
          <w:t>ОТм</w:t>
        </w:r>
      </w:hyperlink>
      <w:r w:rsidRPr="00B85DF2">
        <w:rPr>
          <w:sz w:val="22"/>
          <w:szCs w:val="22"/>
        </w:rPr>
        <w:t>, а также в строках итогов по смете "</w:t>
      </w:r>
      <w:hyperlink w:anchor="Par1601" w:tooltip="эксплуатация машин и механизмов" w:history="1">
        <w:r w:rsidRPr="00B85DF2">
          <w:rPr>
            <w:color w:val="0000FF"/>
            <w:sz w:val="22"/>
            <w:szCs w:val="22"/>
          </w:rPr>
          <w:t>эксплуатация</w:t>
        </w:r>
      </w:hyperlink>
      <w:r w:rsidRPr="00B85DF2">
        <w:rPr>
          <w:sz w:val="22"/>
          <w:szCs w:val="22"/>
        </w:rPr>
        <w:t xml:space="preserve"> машин и механизмов", "материальные </w:t>
      </w:r>
      <w:hyperlink w:anchor="Par1607" w:tooltip="материальные ресурсы" w:history="1">
        <w:r w:rsidRPr="00B85DF2">
          <w:rPr>
            <w:color w:val="0000FF"/>
            <w:sz w:val="22"/>
            <w:szCs w:val="22"/>
          </w:rPr>
          <w:t>ресурсы</w:t>
        </w:r>
      </w:hyperlink>
      <w:r w:rsidRPr="00B85DF2">
        <w:rPr>
          <w:sz w:val="22"/>
          <w:szCs w:val="22"/>
        </w:rPr>
        <w:t xml:space="preserve">", </w:t>
      </w:r>
      <w:hyperlink w:anchor="Par1613" w:tooltip="перевозка" w:history="1">
        <w:r w:rsidRPr="00B85DF2">
          <w:rPr>
            <w:color w:val="0000FF"/>
            <w:sz w:val="22"/>
            <w:szCs w:val="22"/>
          </w:rPr>
          <w:t>"перевозка"</w:t>
        </w:r>
      </w:hyperlink>
      <w:r w:rsidRPr="00B85DF2">
        <w:rPr>
          <w:sz w:val="22"/>
          <w:szCs w:val="22"/>
        </w:rPr>
        <w:t>, "</w:t>
      </w:r>
      <w:hyperlink w:anchor="Par1637" w:tooltip="Всего оборудование" w:history="1">
        <w:r w:rsidRPr="00B85DF2">
          <w:rPr>
            <w:color w:val="0000FF"/>
            <w:sz w:val="22"/>
            <w:szCs w:val="22"/>
          </w:rPr>
          <w:t>Всего</w:t>
        </w:r>
      </w:hyperlink>
      <w:r w:rsidRPr="00B85DF2">
        <w:rPr>
          <w:sz w:val="22"/>
          <w:szCs w:val="22"/>
        </w:rPr>
        <w:t xml:space="preserve"> оборудование", "</w:t>
      </w:r>
      <w:hyperlink w:anchor="Par1643" w:tooltip="Всего прочие затраты" w:history="1">
        <w:r w:rsidRPr="00B85DF2">
          <w:rPr>
            <w:color w:val="0000FF"/>
            <w:sz w:val="22"/>
            <w:szCs w:val="22"/>
          </w:rPr>
          <w:t>Всего</w:t>
        </w:r>
      </w:hyperlink>
      <w:r w:rsidRPr="00B85DF2">
        <w:rPr>
          <w:sz w:val="22"/>
          <w:szCs w:val="22"/>
        </w:rPr>
        <w:t xml:space="preserve"> прочие затраты";</w:t>
      </w:r>
    </w:p>
    <w:p w:rsidR="00311984" w:rsidRPr="00B85DF2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85DF2">
        <w:rPr>
          <w:sz w:val="22"/>
          <w:szCs w:val="22"/>
        </w:rPr>
        <w:t xml:space="preserve">в) суммированием значений </w:t>
      </w:r>
      <w:hyperlink w:anchor="Par817" w:tooltip="ОТ" w:history="1">
        <w:r w:rsidRPr="00B85DF2">
          <w:rPr>
            <w:color w:val="0000FF"/>
            <w:sz w:val="22"/>
            <w:szCs w:val="22"/>
          </w:rPr>
          <w:t>строк ОТ</w:t>
        </w:r>
      </w:hyperlink>
      <w:r w:rsidRPr="00B85DF2">
        <w:rPr>
          <w:sz w:val="22"/>
          <w:szCs w:val="22"/>
        </w:rPr>
        <w:t xml:space="preserve"> и </w:t>
      </w:r>
      <w:hyperlink w:anchor="Par1307" w:tooltip="в т.ч. ОТм" w:history="1">
        <w:r w:rsidRPr="00B85DF2">
          <w:rPr>
            <w:color w:val="0000FF"/>
            <w:sz w:val="22"/>
            <w:szCs w:val="22"/>
          </w:rPr>
          <w:t>ОТм</w:t>
        </w:r>
      </w:hyperlink>
      <w:r w:rsidRPr="00B85DF2">
        <w:rPr>
          <w:sz w:val="22"/>
          <w:szCs w:val="22"/>
        </w:rPr>
        <w:t xml:space="preserve"> по графе 12 - для строк, в которых указан ФОТ в позициях единичных расценок;</w:t>
      </w:r>
    </w:p>
    <w:p w:rsidR="00311984" w:rsidRPr="00B85DF2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85DF2">
        <w:rPr>
          <w:sz w:val="22"/>
          <w:szCs w:val="22"/>
        </w:rPr>
        <w:t xml:space="preserve">г) расчетом в соответствии со сметными нормативами, сведения о которых включены в ФРСН, от фонда оплаты труда в текущем уровне цен, приведенном в </w:t>
      </w:r>
      <w:hyperlink w:anchor="Par1262" w:tooltip="12" w:history="1">
        <w:r w:rsidRPr="00B85DF2">
          <w:rPr>
            <w:color w:val="0000FF"/>
            <w:sz w:val="22"/>
            <w:szCs w:val="22"/>
          </w:rPr>
          <w:t>графе 12</w:t>
        </w:r>
      </w:hyperlink>
      <w:r w:rsidRPr="00B85DF2">
        <w:rPr>
          <w:sz w:val="22"/>
          <w:szCs w:val="22"/>
        </w:rPr>
        <w:t xml:space="preserve"> - в </w:t>
      </w:r>
      <w:hyperlink w:anchor="Par1400" w:tooltip="НР &lt;вид работ&gt;" w:history="1">
        <w:r w:rsidRPr="00B85DF2">
          <w:rPr>
            <w:color w:val="0000FF"/>
            <w:sz w:val="22"/>
            <w:szCs w:val="22"/>
          </w:rPr>
          <w:t>строках НР</w:t>
        </w:r>
      </w:hyperlink>
      <w:r w:rsidRPr="00B85DF2">
        <w:rPr>
          <w:sz w:val="22"/>
          <w:szCs w:val="22"/>
        </w:rPr>
        <w:t xml:space="preserve"> и </w:t>
      </w:r>
      <w:hyperlink w:anchor="Par1411" w:tooltip="СП &lt;вид работ&gt;" w:history="1">
        <w:r w:rsidRPr="00B85DF2">
          <w:rPr>
            <w:color w:val="0000FF"/>
            <w:sz w:val="22"/>
            <w:szCs w:val="22"/>
          </w:rPr>
          <w:t>СП</w:t>
        </w:r>
      </w:hyperlink>
      <w:r w:rsidRPr="00B85DF2">
        <w:rPr>
          <w:sz w:val="22"/>
          <w:szCs w:val="22"/>
        </w:rPr>
        <w:t>;</w:t>
      </w:r>
    </w:p>
    <w:p w:rsidR="00311984" w:rsidRPr="00B85DF2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85DF2">
        <w:rPr>
          <w:sz w:val="22"/>
          <w:szCs w:val="22"/>
        </w:rPr>
        <w:t xml:space="preserve">д) суммированием соответствующих значений в </w:t>
      </w:r>
      <w:hyperlink w:anchor="Par1262" w:tooltip="12" w:history="1">
        <w:r w:rsidRPr="00B85DF2">
          <w:rPr>
            <w:color w:val="0000FF"/>
            <w:sz w:val="22"/>
            <w:szCs w:val="22"/>
          </w:rPr>
          <w:t>графе 12</w:t>
        </w:r>
      </w:hyperlink>
      <w:r w:rsidRPr="00B85DF2">
        <w:rPr>
          <w:sz w:val="22"/>
          <w:szCs w:val="22"/>
        </w:rPr>
        <w:t xml:space="preserve"> по позициям локального сметного расчета (сметы) - для итогов </w:t>
      </w:r>
      <w:hyperlink w:anchor="Par1547" w:tooltip="Итого по разделу Раздел X (в базисном уровне цен)" w:history="1">
        <w:r w:rsidRPr="00B85DF2">
          <w:rPr>
            <w:color w:val="0000FF"/>
            <w:sz w:val="22"/>
            <w:szCs w:val="22"/>
          </w:rPr>
          <w:t>по разделу</w:t>
        </w:r>
      </w:hyperlink>
      <w:r w:rsidRPr="00B85DF2">
        <w:rPr>
          <w:sz w:val="22"/>
          <w:szCs w:val="22"/>
        </w:rPr>
        <w:t xml:space="preserve"> и </w:t>
      </w:r>
      <w:hyperlink w:anchor="Par1577" w:tooltip="ВСЕГО по смете (в базисном и текущем уровнях цен)" w:history="1">
        <w:r w:rsidRPr="00B85DF2">
          <w:rPr>
            <w:color w:val="0000FF"/>
            <w:sz w:val="22"/>
            <w:szCs w:val="22"/>
          </w:rPr>
          <w:t>по смете</w:t>
        </w:r>
      </w:hyperlink>
      <w:r w:rsidRPr="00B85DF2">
        <w:rPr>
          <w:sz w:val="22"/>
          <w:szCs w:val="22"/>
        </w:rPr>
        <w:t xml:space="preserve"> в строках "материальные ресурсы, отсутствующие в СНБ (в текущем уровне цен)" и "оборудование, отсутствующие в СНБ (в текущем уровне цен)".</w:t>
      </w:r>
    </w:p>
    <w:p w:rsidR="00311984" w:rsidRPr="00B85DF2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85DF2">
        <w:rPr>
          <w:sz w:val="22"/>
          <w:szCs w:val="22"/>
        </w:rPr>
        <w:t>Округление производится до целых чисел (до рублей) по итогу произведенных вычислений.</w:t>
      </w:r>
    </w:p>
    <w:p w:rsidR="00311984" w:rsidRPr="00B85DF2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85DF2">
        <w:rPr>
          <w:sz w:val="22"/>
          <w:szCs w:val="22"/>
        </w:rPr>
        <w:t xml:space="preserve">В остальных строках локального сметного расчета (сметы) </w:t>
      </w:r>
      <w:hyperlink w:anchor="Par1262" w:tooltip="12" w:history="1">
        <w:r w:rsidRPr="00B85DF2">
          <w:rPr>
            <w:color w:val="0000FF"/>
            <w:sz w:val="22"/>
            <w:szCs w:val="22"/>
          </w:rPr>
          <w:t>графа 12</w:t>
        </w:r>
      </w:hyperlink>
      <w:r w:rsidRPr="00B85DF2">
        <w:rPr>
          <w:sz w:val="22"/>
          <w:szCs w:val="22"/>
        </w:rPr>
        <w:t xml:space="preserve"> не заполняется.</w:t>
      </w:r>
    </w:p>
    <w:p w:rsidR="00311984" w:rsidRPr="00B85DF2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85DF2">
        <w:rPr>
          <w:sz w:val="22"/>
          <w:szCs w:val="22"/>
        </w:rPr>
        <w:t xml:space="preserve">13. Итоги локальных сметных расчетов (смет) приведены </w:t>
      </w:r>
      <w:r w:rsidRPr="00B85DF2">
        <w:rPr>
          <w:sz w:val="22"/>
          <w:szCs w:val="22"/>
        </w:rPr>
        <w:t>справочно</w:t>
      </w:r>
      <w:r w:rsidRPr="00B85DF2">
        <w:rPr>
          <w:sz w:val="22"/>
          <w:szCs w:val="22"/>
        </w:rPr>
        <w:t xml:space="preserve">. При подготовке сметной документации следует руководствоваться требованиями к формату документов, представляемых в электронной форме, утверждаемыми Министерством строительства и жилищно-коммунального хозяйства Российской Федерации в соответствии с пунктом 18 Положения об организации и проведении государственной экспертизы проектной документации и результатов инженерных изысканий, утвержденного постановлением Правительства Российской </w:t>
      </w:r>
      <w:r w:rsidRPr="00B85DF2">
        <w:rPr>
          <w:sz w:val="22"/>
          <w:szCs w:val="22"/>
        </w:rPr>
        <w:t>Федерации от 5 марта 2007 г</w:t>
      </w:r>
      <w:r w:rsidRPr="00B85DF2">
        <w:rPr>
          <w:sz w:val="22"/>
          <w:szCs w:val="22"/>
        </w:rPr>
        <w:t>. N 145.</w:t>
      </w:r>
    </w:p>
    <w:p w:rsidR="00311984" w:rsidRPr="00B85DF2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85DF2">
        <w:rPr>
          <w:sz w:val="22"/>
          <w:szCs w:val="22"/>
        </w:rPr>
        <w:t>14. Методические подходы к учету в локальных сметных расчетах (сметах) машин и механизмов в качестве неучтенных ресурсов аналогичны принятым для единичных расценок. Начисление НР и СП производится в соответствии со сметными нормативами, сведения о которых включены в ФРСН.</w:t>
      </w:r>
    </w:p>
    <w:p w:rsidR="00311984" w:rsidRPr="00B85DF2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85DF2">
        <w:rPr>
          <w:sz w:val="22"/>
          <w:szCs w:val="22"/>
        </w:rPr>
        <w:t xml:space="preserve">15. Итоги сметной стоимости в соответствующих реквизитах локального сметного расчета (сметы), приведенных перед таблицей локального сметного расчета (сметы), указываются в тысячах рублей с округлением до двух знаков после запятой, при этом сметная стоимость пусконаладочных работ указывается в </w:t>
      </w:r>
      <w:hyperlink w:anchor="Par771" w:tooltip="прочих затрат" w:history="1">
        <w:r w:rsidRPr="00B85DF2">
          <w:rPr>
            <w:color w:val="0000FF"/>
            <w:sz w:val="22"/>
            <w:szCs w:val="22"/>
          </w:rPr>
          <w:t>строке</w:t>
        </w:r>
      </w:hyperlink>
      <w:r w:rsidRPr="00B85DF2">
        <w:rPr>
          <w:sz w:val="22"/>
          <w:szCs w:val="22"/>
        </w:rPr>
        <w:t xml:space="preserve"> "Сметная стоимость прочих затрат".</w:t>
      </w:r>
    </w:p>
    <w:p w:rsidR="00311984" w:rsidRPr="00B85DF2">
      <w:pPr>
        <w:pStyle w:val="ConsPlusNormal"/>
        <w:spacing w:before="240"/>
        <w:ind w:firstLine="540"/>
        <w:jc w:val="both"/>
        <w:rPr>
          <w:sz w:val="22"/>
          <w:szCs w:val="22"/>
        </w:rPr>
      </w:pPr>
      <w:r w:rsidRPr="00B85DF2">
        <w:rPr>
          <w:sz w:val="22"/>
          <w:szCs w:val="22"/>
        </w:rPr>
        <w:t xml:space="preserve">16. В итогах локального сметного расчета (сметы) сметная стоимость пусконаладочных работ распределяется на затраты "вхолостую" и "под нагрузкой" и указывается отдельными строками после строки "ВСЕГО по смете (в текущем уровне цен)", расчет производится суммированием соответствующих позиций локального сметного расчета (сметы) с учетом </w:t>
      </w:r>
      <w:hyperlink w:anchor="Par3614" w:tooltip="СТРУКТУРА" w:history="1">
        <w:r w:rsidRPr="00B85DF2">
          <w:rPr>
            <w:color w:val="0000FF"/>
            <w:sz w:val="22"/>
            <w:szCs w:val="22"/>
          </w:rPr>
          <w:t>приложения N 8</w:t>
        </w:r>
      </w:hyperlink>
      <w:r w:rsidRPr="00B85DF2">
        <w:rPr>
          <w:sz w:val="22"/>
          <w:szCs w:val="22"/>
        </w:rPr>
        <w:t xml:space="preserve"> к Методике.</w:t>
      </w:r>
    </w:p>
    <w:p w:rsidR="00311984" w:rsidRPr="00B85DF2">
      <w:pPr>
        <w:pStyle w:val="ConsPlusNormal"/>
        <w:jc w:val="both"/>
        <w:rPr>
          <w:sz w:val="22"/>
          <w:szCs w:val="22"/>
        </w:rPr>
      </w:pPr>
    </w:p>
    <w:p w:rsidR="00311984" w:rsidRPr="00B85DF2">
      <w:pPr>
        <w:pStyle w:val="ConsPlusNormal"/>
        <w:jc w:val="both"/>
        <w:rPr>
          <w:sz w:val="22"/>
          <w:szCs w:val="22"/>
        </w:rPr>
      </w:pPr>
    </w:p>
    <w:p w:rsidR="00311984" w:rsidRPr="00B85DF2">
      <w:pPr>
        <w:pStyle w:val="ConsPlusNormal"/>
        <w:jc w:val="both"/>
        <w:rPr>
          <w:sz w:val="22"/>
          <w:szCs w:val="22"/>
        </w:rPr>
      </w:pPr>
    </w:p>
    <w:p w:rsidR="00311984" w:rsidRPr="00B85DF2">
      <w:pPr>
        <w:pStyle w:val="ConsPlusNormal"/>
        <w:jc w:val="both"/>
        <w:rPr>
          <w:sz w:val="22"/>
          <w:szCs w:val="22"/>
        </w:rPr>
      </w:pPr>
    </w:p>
    <w:sectPr>
      <w:headerReference w:type="default" r:id="rId13"/>
      <w:footerReference w:type="default" r:id="rId14"/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1984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Ind w:w="40" w:type="dxa"/>
      <w:tblCellMar>
        <w:left w:w="40" w:type="dxa"/>
        <w:right w:w="40" w:type="dxa"/>
      </w:tblCellMar>
      <w:tblLook w:val="0000"/>
    </w:tblPr>
    <w:tblGrid>
      <w:gridCol w:w="3320"/>
      <w:gridCol w:w="3527"/>
      <w:gridCol w:w="3320"/>
    </w:tblGrid>
    <w:tr>
      <w:tblPrEx>
        <w:tblW w:w="0" w:type="auto"/>
        <w:tblInd w:w="40" w:type="dxa"/>
        <w:tblCellMar>
          <w:left w:w="40" w:type="dxa"/>
          <w:right w:w="40" w:type="dxa"/>
        </w:tblCellMar>
        <w:tblLook w:val="0000"/>
      </w:tblPrEx>
      <w:trPr>
        <w:trHeight w:hRule="exact" w:val="1663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11984" w:rsidRPr="00311984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11984" w:rsidRPr="00311984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11984" w:rsidRPr="00311984">
          <w:pPr>
            <w:pStyle w:val="ConsPlusNormal"/>
            <w:jc w:val="right"/>
            <w:rPr>
              <w:sz w:val="20"/>
              <w:szCs w:val="20"/>
            </w:rPr>
          </w:pPr>
        </w:p>
      </w:tc>
    </w:tr>
  </w:tbl>
  <w:p w:rsidR="00311984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1984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Ind w:w="40" w:type="dxa"/>
      <w:tblCellMar>
        <w:left w:w="40" w:type="dxa"/>
        <w:right w:w="40" w:type="dxa"/>
      </w:tblCellMar>
      <w:tblLook w:val="0000"/>
    </w:tblPr>
    <w:tblGrid>
      <w:gridCol w:w="4544"/>
      <w:gridCol w:w="4829"/>
      <w:gridCol w:w="4545"/>
    </w:tblGrid>
    <w:tr>
      <w:tblPrEx>
        <w:tblW w:w="0" w:type="auto"/>
        <w:tblInd w:w="40" w:type="dxa"/>
        <w:tblCellMar>
          <w:left w:w="40" w:type="dxa"/>
          <w:right w:w="40" w:type="dxa"/>
        </w:tblCellMar>
        <w:tblLook w:val="0000"/>
      </w:tblPrEx>
      <w:trPr>
        <w:trHeight w:hRule="exact" w:val="1170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11984" w:rsidRPr="00311984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11984" w:rsidRPr="00311984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11984" w:rsidRPr="00311984">
          <w:pPr>
            <w:pStyle w:val="ConsPlusNormal"/>
            <w:jc w:val="right"/>
            <w:rPr>
              <w:sz w:val="20"/>
              <w:szCs w:val="20"/>
            </w:rPr>
          </w:pPr>
        </w:p>
      </w:tc>
    </w:tr>
  </w:tbl>
  <w:p w:rsidR="00311984">
    <w:pPr>
      <w:pStyle w:val="ConsPlusNormal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1984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Ind w:w="40" w:type="dxa"/>
      <w:tblCellMar>
        <w:left w:w="40" w:type="dxa"/>
        <w:right w:w="40" w:type="dxa"/>
      </w:tblCellMar>
      <w:tblLook w:val="0000"/>
    </w:tblPr>
    <w:tblGrid>
      <w:gridCol w:w="3320"/>
      <w:gridCol w:w="3527"/>
      <w:gridCol w:w="3320"/>
    </w:tblGrid>
    <w:tr>
      <w:tblPrEx>
        <w:tblW w:w="0" w:type="auto"/>
        <w:tblInd w:w="40" w:type="dxa"/>
        <w:tblCellMar>
          <w:left w:w="40" w:type="dxa"/>
          <w:right w:w="40" w:type="dxa"/>
        </w:tblCellMar>
        <w:tblLook w:val="0000"/>
      </w:tblPrEx>
      <w:trPr>
        <w:trHeight w:hRule="exact" w:val="1663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11984" w:rsidRPr="00311984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11984" w:rsidRPr="00311984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11984" w:rsidRPr="00311984">
          <w:pPr>
            <w:pStyle w:val="ConsPlusNormal"/>
            <w:jc w:val="right"/>
            <w:rPr>
              <w:sz w:val="20"/>
              <w:szCs w:val="20"/>
            </w:rPr>
          </w:pPr>
        </w:p>
      </w:tc>
    </w:tr>
  </w:tbl>
  <w:p w:rsidR="00311984">
    <w:pPr>
      <w:pStyle w:val="ConsPlusNormal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1984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Ind w:w="40" w:type="dxa"/>
      <w:tblCellMar>
        <w:left w:w="40" w:type="dxa"/>
        <w:right w:w="40" w:type="dxa"/>
      </w:tblCellMar>
      <w:tblLook w:val="0000"/>
    </w:tblPr>
    <w:tblGrid>
      <w:gridCol w:w="4544"/>
      <w:gridCol w:w="4829"/>
      <w:gridCol w:w="4545"/>
    </w:tblGrid>
    <w:tr>
      <w:tblPrEx>
        <w:tblW w:w="0" w:type="auto"/>
        <w:tblInd w:w="40" w:type="dxa"/>
        <w:tblCellMar>
          <w:left w:w="40" w:type="dxa"/>
          <w:right w:w="40" w:type="dxa"/>
        </w:tblCellMar>
        <w:tblLook w:val="0000"/>
      </w:tblPrEx>
      <w:trPr>
        <w:trHeight w:hRule="exact" w:val="1170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11984" w:rsidRPr="00311984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11984" w:rsidRPr="00311984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11984" w:rsidRPr="00311984">
          <w:pPr>
            <w:pStyle w:val="ConsPlusNormal"/>
            <w:jc w:val="right"/>
            <w:rPr>
              <w:sz w:val="20"/>
              <w:szCs w:val="20"/>
            </w:rPr>
          </w:pPr>
        </w:p>
      </w:tc>
    </w:tr>
  </w:tbl>
  <w:p w:rsidR="00311984">
    <w:pPr>
      <w:pStyle w:val="ConsPlusNormal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1984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Ind w:w="40" w:type="dxa"/>
      <w:tblCellMar>
        <w:left w:w="40" w:type="dxa"/>
        <w:right w:w="40" w:type="dxa"/>
      </w:tblCellMar>
      <w:tblLook w:val="0000"/>
    </w:tblPr>
    <w:tblGrid>
      <w:gridCol w:w="3320"/>
      <w:gridCol w:w="3527"/>
      <w:gridCol w:w="3320"/>
    </w:tblGrid>
    <w:tr>
      <w:tblPrEx>
        <w:tblW w:w="0" w:type="auto"/>
        <w:tblInd w:w="40" w:type="dxa"/>
        <w:tblCellMar>
          <w:left w:w="40" w:type="dxa"/>
          <w:right w:w="40" w:type="dxa"/>
        </w:tblCellMar>
        <w:tblLook w:val="0000"/>
      </w:tblPrEx>
      <w:trPr>
        <w:trHeight w:hRule="exact" w:val="1663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11984" w:rsidRPr="00311984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11984" w:rsidRPr="00311984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11984" w:rsidRPr="00311984">
          <w:pPr>
            <w:pStyle w:val="ConsPlusNormal"/>
            <w:jc w:val="right"/>
            <w:rPr>
              <w:sz w:val="20"/>
              <w:szCs w:val="20"/>
            </w:rPr>
          </w:pPr>
        </w:p>
      </w:tc>
    </w:tr>
  </w:tbl>
  <w:p w:rsidR="00311984">
    <w:pPr>
      <w:pStyle w:val="ConsPlusNormal"/>
      <w:rPr>
        <w:sz w:val="2"/>
        <w:szCs w:val="2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0" w:type="auto"/>
      <w:tblInd w:w="40" w:type="dxa"/>
      <w:tblCellMar>
        <w:left w:w="40" w:type="dxa"/>
        <w:right w:w="40" w:type="dxa"/>
      </w:tblCellMar>
      <w:tblLook w:val="0000"/>
    </w:tblPr>
    <w:tblGrid>
      <w:gridCol w:w="5602"/>
      <w:gridCol w:w="415"/>
      <w:gridCol w:w="4150"/>
    </w:tblGrid>
    <w:tr>
      <w:tblPrEx>
        <w:tblW w:w="0" w:type="auto"/>
        <w:tblInd w:w="40" w:type="dxa"/>
        <w:tblCellMar>
          <w:left w:w="40" w:type="dxa"/>
          <w:right w:w="40" w:type="dxa"/>
        </w:tblCellMar>
        <w:tblLook w:val="0000"/>
      </w:tblPrEx>
      <w:trPr>
        <w:trHeight w:hRule="exact" w:val="1683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11984" w:rsidRPr="00311984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11984" w:rsidRPr="00311984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11984" w:rsidRPr="00311984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311984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311984">
    <w:pPr>
      <w:pStyle w:val="ConsPlusNormal"/>
    </w:pPr>
    <w:r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0" w:type="auto"/>
      <w:tblInd w:w="40" w:type="dxa"/>
      <w:tblCellMar>
        <w:left w:w="40" w:type="dxa"/>
        <w:right w:w="40" w:type="dxa"/>
      </w:tblCellMar>
      <w:tblLook w:val="0000"/>
    </w:tblPr>
    <w:tblGrid>
      <w:gridCol w:w="7669"/>
      <w:gridCol w:w="568"/>
      <w:gridCol w:w="5681"/>
    </w:tblGrid>
    <w:tr>
      <w:tblPrEx>
        <w:tblW w:w="0" w:type="auto"/>
        <w:tblInd w:w="40" w:type="dxa"/>
        <w:tblCellMar>
          <w:left w:w="40" w:type="dxa"/>
          <w:right w:w="40" w:type="dxa"/>
        </w:tblCellMar>
        <w:tblLook w:val="0000"/>
      </w:tblPrEx>
      <w:trPr>
        <w:trHeight w:hRule="exact" w:val="1190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11984" w:rsidRPr="00311984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11984" w:rsidRPr="00311984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11984" w:rsidRPr="00311984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311984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311984">
    <w:pPr>
      <w:pStyle w:val="ConsPlusNormal"/>
    </w:pPr>
    <w:r>
      <w:rPr>
        <w:sz w:val="10"/>
        <w:szCs w:val="1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0" w:type="auto"/>
      <w:tblInd w:w="40" w:type="dxa"/>
      <w:tblCellMar>
        <w:left w:w="40" w:type="dxa"/>
        <w:right w:w="40" w:type="dxa"/>
      </w:tblCellMar>
      <w:tblLook w:val="0000"/>
    </w:tblPr>
    <w:tblGrid>
      <w:gridCol w:w="5602"/>
      <w:gridCol w:w="415"/>
      <w:gridCol w:w="4150"/>
    </w:tblGrid>
    <w:tr>
      <w:tblPrEx>
        <w:tblW w:w="0" w:type="auto"/>
        <w:tblInd w:w="40" w:type="dxa"/>
        <w:tblCellMar>
          <w:left w:w="40" w:type="dxa"/>
          <w:right w:w="40" w:type="dxa"/>
        </w:tblCellMar>
        <w:tblLook w:val="0000"/>
      </w:tblPrEx>
      <w:trPr>
        <w:trHeight w:hRule="exact" w:val="1683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11984" w:rsidRPr="00311984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11984" w:rsidRPr="00311984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11984" w:rsidRPr="00311984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311984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311984">
    <w:pPr>
      <w:pStyle w:val="ConsPlusNormal"/>
    </w:pPr>
    <w:r>
      <w:rPr>
        <w:sz w:val="10"/>
        <w:szCs w:val="10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0" w:type="auto"/>
      <w:tblInd w:w="40" w:type="dxa"/>
      <w:tblCellMar>
        <w:left w:w="40" w:type="dxa"/>
        <w:right w:w="40" w:type="dxa"/>
      </w:tblCellMar>
      <w:tblLook w:val="0000"/>
    </w:tblPr>
    <w:tblGrid>
      <w:gridCol w:w="7669"/>
      <w:gridCol w:w="568"/>
      <w:gridCol w:w="5681"/>
    </w:tblGrid>
    <w:tr>
      <w:tblPrEx>
        <w:tblW w:w="0" w:type="auto"/>
        <w:tblInd w:w="40" w:type="dxa"/>
        <w:tblCellMar>
          <w:left w:w="40" w:type="dxa"/>
          <w:right w:w="40" w:type="dxa"/>
        </w:tblCellMar>
        <w:tblLook w:val="0000"/>
      </w:tblPrEx>
      <w:trPr>
        <w:trHeight w:hRule="exact" w:val="1190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11984" w:rsidRPr="00311984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11984" w:rsidRPr="00311984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11984" w:rsidRPr="00311984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311984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311984">
    <w:pPr>
      <w:pStyle w:val="ConsPlusNormal"/>
    </w:pPr>
    <w:r>
      <w:rPr>
        <w:sz w:val="10"/>
        <w:szCs w:val="10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0" w:type="auto"/>
      <w:tblInd w:w="40" w:type="dxa"/>
      <w:tblCellMar>
        <w:left w:w="40" w:type="dxa"/>
        <w:right w:w="40" w:type="dxa"/>
      </w:tblCellMar>
      <w:tblLook w:val="0000"/>
    </w:tblPr>
    <w:tblGrid>
      <w:gridCol w:w="5602"/>
      <w:gridCol w:w="415"/>
      <w:gridCol w:w="4150"/>
    </w:tblGrid>
    <w:tr>
      <w:tblPrEx>
        <w:tblW w:w="0" w:type="auto"/>
        <w:tblInd w:w="40" w:type="dxa"/>
        <w:tblCellMar>
          <w:left w:w="40" w:type="dxa"/>
          <w:right w:w="40" w:type="dxa"/>
        </w:tblCellMar>
        <w:tblLook w:val="0000"/>
      </w:tblPrEx>
      <w:trPr>
        <w:trHeight w:hRule="exact" w:val="1683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11984" w:rsidRPr="00311984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11984" w:rsidRPr="00311984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11984" w:rsidRPr="00311984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311984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311984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578"/>
    <w:rsid w:val="0002591E"/>
    <w:rsid w:val="00176EEE"/>
    <w:rsid w:val="001E34EC"/>
    <w:rsid w:val="00311984"/>
    <w:rsid w:val="00332578"/>
    <w:rsid w:val="00422CCE"/>
    <w:rsid w:val="004C0C46"/>
    <w:rsid w:val="007F13E8"/>
    <w:rsid w:val="007F1F32"/>
    <w:rsid w:val="00931ED7"/>
    <w:rsid w:val="009F2A6D"/>
    <w:rsid w:val="00B85DF2"/>
    <w:rsid w:val="00E96B08"/>
    <w:rsid w:val="00F67E68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15:docId w15:val="{3253717B-82FA-45EC-82B5-F907E6E25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a"/>
    <w:uiPriority w:val="99"/>
    <w:unhideWhenUsed/>
    <w:rsid w:val="00422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">
    <w:name w:val="Верхний колонтитул Знак"/>
    <w:basedOn w:val="DefaultParagraphFont"/>
    <w:link w:val="Header"/>
    <w:uiPriority w:val="99"/>
    <w:rsid w:val="00422CCE"/>
    <w:rPr>
      <w:sz w:val="22"/>
      <w:szCs w:val="22"/>
    </w:rPr>
  </w:style>
  <w:style w:type="paragraph" w:styleId="Footer">
    <w:name w:val="footer"/>
    <w:basedOn w:val="Normal"/>
    <w:link w:val="a0"/>
    <w:uiPriority w:val="99"/>
    <w:unhideWhenUsed/>
    <w:rsid w:val="00422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0">
    <w:name w:val="Нижний колонтитул Знак"/>
    <w:basedOn w:val="DefaultParagraphFont"/>
    <w:link w:val="Footer"/>
    <w:uiPriority w:val="99"/>
    <w:rsid w:val="00422CC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4.xml" /><Relationship Id="rId11" Type="http://schemas.openxmlformats.org/officeDocument/2006/relationships/footer" Target="footer4.xml" /><Relationship Id="rId12" Type="http://schemas.openxmlformats.org/officeDocument/2006/relationships/hyperlink" Target="&#1058;&#1062;" TargetMode="External" /><Relationship Id="rId13" Type="http://schemas.openxmlformats.org/officeDocument/2006/relationships/header" Target="header5.xml" /><Relationship Id="rId14" Type="http://schemas.openxmlformats.org/officeDocument/2006/relationships/footer" Target="footer5.xml" /><Relationship Id="rId15" Type="http://schemas.openxmlformats.org/officeDocument/2006/relationships/theme" Target="theme/theme1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header" Target="header2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17</Pages>
  <Words>3850</Words>
  <Characters>21947</Characters>
  <Application>Microsoft Office Word</Application>
  <DocSecurity>2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Минстроя России от 04.08.2020 N 421/пр"Об утверждении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</vt:lpstr>
    </vt:vector>
  </TitlesOfParts>
  <Company>КонсультантПлюс Версия 4018.00.50</Company>
  <LinksUpToDate>false</LinksUpToDate>
  <CharactersWithSpaces>25746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Минстроя России от 04.08.2020 N 421/пр"Об утверждении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</dc:title>
  <dc:creator>Казакова Анастасия Алексеевна</dc:creator>
  <cp:lastModifiedBy>Казакова Анастасия Алексеевна</cp:lastModifiedBy>
  <cp:revision>5</cp:revision>
  <dcterms:created xsi:type="dcterms:W3CDTF">2023-11-13T08:59:00Z</dcterms:created>
  <dcterms:modified xsi:type="dcterms:W3CDTF">2024-02-08T10:21:00Z</dcterms:modified>
</cp:coreProperties>
</file>